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BD297F" w14:textId="77777777" w:rsidR="00C8179A" w:rsidRPr="00BE7B46" w:rsidRDefault="00C8179A" w:rsidP="00C8179A">
      <w:pPr>
        <w:pStyle w:val="a3"/>
        <w:ind w:left="3402"/>
        <w:rPr>
          <w:b/>
          <w:szCs w:val="28"/>
        </w:rPr>
      </w:pPr>
      <w:r w:rsidRPr="00BE7B46">
        <w:rPr>
          <w:b/>
          <w:szCs w:val="28"/>
        </w:rPr>
        <w:t>ЗАТВЕРДЖЕНО</w:t>
      </w:r>
    </w:p>
    <w:p w14:paraId="13EDA809" w14:textId="77777777" w:rsidR="00C8179A" w:rsidRPr="00BE7B46" w:rsidRDefault="00C8179A" w:rsidP="00C8179A">
      <w:pPr>
        <w:pStyle w:val="a3"/>
        <w:ind w:left="3402"/>
        <w:rPr>
          <w:b/>
          <w:szCs w:val="28"/>
        </w:rPr>
      </w:pPr>
    </w:p>
    <w:p w14:paraId="1F540BE8" w14:textId="474FD50B" w:rsidR="00C8179A" w:rsidRPr="00BE7B46" w:rsidRDefault="00C8179A" w:rsidP="00C8179A">
      <w:pPr>
        <w:ind w:left="3402"/>
        <w:jc w:val="both"/>
        <w:rPr>
          <w:sz w:val="24"/>
          <w:szCs w:val="28"/>
        </w:rPr>
      </w:pPr>
      <w:r w:rsidRPr="00BE7B46">
        <w:rPr>
          <w:sz w:val="24"/>
          <w:szCs w:val="28"/>
        </w:rPr>
        <w:t>наказом</w:t>
      </w:r>
      <w:r w:rsidRPr="00BE7B46">
        <w:rPr>
          <w:spacing w:val="-3"/>
          <w:sz w:val="24"/>
          <w:szCs w:val="28"/>
        </w:rPr>
        <w:t xml:space="preserve"> </w:t>
      </w:r>
      <w:r w:rsidRPr="00BE7B46">
        <w:rPr>
          <w:sz w:val="24"/>
          <w:szCs w:val="28"/>
        </w:rPr>
        <w:t>Директора</w:t>
      </w:r>
      <w:r w:rsidRPr="00BE7B46">
        <w:rPr>
          <w:spacing w:val="-3"/>
          <w:sz w:val="24"/>
          <w:szCs w:val="28"/>
        </w:rPr>
        <w:t xml:space="preserve"> ТОВ «ФК «</w:t>
      </w:r>
      <w:r w:rsidR="005B0492">
        <w:rPr>
          <w:spacing w:val="-3"/>
          <w:sz w:val="24"/>
          <w:szCs w:val="28"/>
        </w:rPr>
        <w:t>САТО</w:t>
      </w:r>
      <w:r w:rsidRPr="00BE7B46">
        <w:rPr>
          <w:spacing w:val="-3"/>
          <w:sz w:val="24"/>
          <w:szCs w:val="28"/>
        </w:rPr>
        <w:t>»</w:t>
      </w:r>
    </w:p>
    <w:p w14:paraId="76598451" w14:textId="77777777" w:rsidR="00C8179A" w:rsidRDefault="00C8179A" w:rsidP="00C8179A">
      <w:pPr>
        <w:pStyle w:val="a3"/>
        <w:tabs>
          <w:tab w:val="left" w:pos="7271"/>
          <w:tab w:val="left" w:pos="9356"/>
        </w:tabs>
        <w:ind w:left="3402"/>
        <w:rPr>
          <w:szCs w:val="28"/>
        </w:rPr>
      </w:pPr>
      <w:r w:rsidRPr="00BE7B46">
        <w:rPr>
          <w:szCs w:val="28"/>
        </w:rPr>
        <w:t>від</w:t>
      </w:r>
      <w:r w:rsidRPr="00BE7B46">
        <w:rPr>
          <w:spacing w:val="-1"/>
          <w:szCs w:val="28"/>
        </w:rPr>
        <w:t xml:space="preserve"> </w:t>
      </w:r>
      <w:r w:rsidRPr="00BE7B46">
        <w:rPr>
          <w:szCs w:val="28"/>
        </w:rPr>
        <w:t xml:space="preserve">«03» січня 2022 року № </w:t>
      </w:r>
      <w:r>
        <w:rPr>
          <w:szCs w:val="28"/>
        </w:rPr>
        <w:t>1/100</w:t>
      </w:r>
    </w:p>
    <w:p w14:paraId="63360ABD" w14:textId="77777777" w:rsidR="00C8179A" w:rsidRPr="00BE7B46" w:rsidRDefault="00C8179A" w:rsidP="00C8179A">
      <w:pPr>
        <w:pStyle w:val="a3"/>
        <w:tabs>
          <w:tab w:val="left" w:pos="7271"/>
          <w:tab w:val="left" w:pos="9356"/>
        </w:tabs>
        <w:ind w:left="3402"/>
        <w:rPr>
          <w:szCs w:val="28"/>
        </w:rPr>
      </w:pPr>
    </w:p>
    <w:p w14:paraId="2B46E37B" w14:textId="3B6916FC" w:rsidR="00C8179A" w:rsidRPr="00BE7B46" w:rsidRDefault="00C8179A" w:rsidP="00C8179A">
      <w:pPr>
        <w:pStyle w:val="a3"/>
        <w:ind w:left="3402"/>
        <w:rPr>
          <w:szCs w:val="28"/>
        </w:rPr>
      </w:pPr>
      <w:r w:rsidRPr="00BE7B46">
        <w:rPr>
          <w:szCs w:val="28"/>
        </w:rPr>
        <w:t>______________________</w:t>
      </w:r>
      <w:r w:rsidR="005B0492">
        <w:rPr>
          <w:szCs w:val="28"/>
        </w:rPr>
        <w:t>Сергій РАБЦУН</w:t>
      </w:r>
    </w:p>
    <w:p w14:paraId="5991B1F6" w14:textId="77777777" w:rsidR="00C8179A" w:rsidRDefault="00C8179A" w:rsidP="00C8179A">
      <w:pPr>
        <w:pStyle w:val="a3"/>
        <w:tabs>
          <w:tab w:val="left" w:pos="7271"/>
          <w:tab w:val="left" w:pos="9356"/>
        </w:tabs>
        <w:ind w:left="3402"/>
        <w:rPr>
          <w:szCs w:val="28"/>
        </w:rPr>
      </w:pPr>
    </w:p>
    <w:p w14:paraId="456500C2" w14:textId="77777777" w:rsidR="00C8179A" w:rsidRDefault="00C8179A" w:rsidP="00C8179A">
      <w:pPr>
        <w:pStyle w:val="a3"/>
        <w:tabs>
          <w:tab w:val="left" w:pos="7271"/>
          <w:tab w:val="left" w:pos="9356"/>
        </w:tabs>
        <w:ind w:left="3402"/>
        <w:rPr>
          <w:szCs w:val="28"/>
        </w:rPr>
      </w:pPr>
    </w:p>
    <w:p w14:paraId="4EDAFCE0" w14:textId="77777777" w:rsidR="00C8179A" w:rsidRPr="00C8179A" w:rsidRDefault="00C8179A" w:rsidP="00C8179A">
      <w:pPr>
        <w:pStyle w:val="a3"/>
        <w:tabs>
          <w:tab w:val="left" w:pos="7271"/>
          <w:tab w:val="left" w:pos="9356"/>
        </w:tabs>
        <w:jc w:val="center"/>
        <w:rPr>
          <w:b/>
          <w:szCs w:val="28"/>
        </w:rPr>
      </w:pPr>
      <w:r w:rsidRPr="00C8179A">
        <w:rPr>
          <w:b/>
          <w:szCs w:val="28"/>
        </w:rPr>
        <w:t>ПОРЯДОК</w:t>
      </w:r>
    </w:p>
    <w:p w14:paraId="4223F484" w14:textId="706535F6" w:rsidR="00C8179A" w:rsidRPr="00C8179A" w:rsidRDefault="00C8179A" w:rsidP="00C8179A">
      <w:pPr>
        <w:pStyle w:val="a3"/>
        <w:tabs>
          <w:tab w:val="left" w:pos="7271"/>
          <w:tab w:val="left" w:pos="9356"/>
        </w:tabs>
        <w:jc w:val="center"/>
        <w:rPr>
          <w:b/>
          <w:szCs w:val="28"/>
        </w:rPr>
      </w:pPr>
      <w:r w:rsidRPr="00C8179A">
        <w:rPr>
          <w:b/>
          <w:szCs w:val="28"/>
        </w:rPr>
        <w:t>Інформування споживачів щодо надання послуг споживчого кредитування  ТОВАРИСТВОМ З ОБМЕЖЕНОЮ ВІДПОВІДАЛЬНІСТЮ «ФІНАНСОВА КОМПАНІЯ «</w:t>
      </w:r>
      <w:r w:rsidR="005B0492">
        <w:rPr>
          <w:b/>
          <w:szCs w:val="28"/>
        </w:rPr>
        <w:t>САТО</w:t>
      </w:r>
      <w:r w:rsidRPr="00C8179A">
        <w:rPr>
          <w:b/>
          <w:szCs w:val="28"/>
        </w:rPr>
        <w:t>»</w:t>
      </w:r>
    </w:p>
    <w:p w14:paraId="78684F4E" w14:textId="77777777" w:rsidR="00C8179A" w:rsidRDefault="00C8179A" w:rsidP="00C8179A"/>
    <w:p w14:paraId="54B75DFE" w14:textId="77777777" w:rsidR="00C8179A" w:rsidRDefault="00C8179A" w:rsidP="00C8179A"/>
    <w:p w14:paraId="199DC074" w14:textId="77777777" w:rsidR="00C8179A" w:rsidRPr="00607A62" w:rsidRDefault="00C8179A" w:rsidP="00607A62">
      <w:pPr>
        <w:pStyle w:val="a5"/>
        <w:jc w:val="center"/>
        <w:rPr>
          <w:b/>
        </w:rPr>
      </w:pPr>
      <w:r w:rsidRPr="00607A62">
        <w:rPr>
          <w:b/>
        </w:rPr>
        <w:t>РОЗДІЛ 1. ЗАГАЛЬНІ ПОЛОЖЕННЯ</w:t>
      </w:r>
    </w:p>
    <w:p w14:paraId="53ECDA30" w14:textId="1DCDBB28" w:rsidR="00C8179A" w:rsidRDefault="00C8179A" w:rsidP="000676FA">
      <w:pPr>
        <w:pStyle w:val="a5"/>
        <w:numPr>
          <w:ilvl w:val="1"/>
          <w:numId w:val="2"/>
        </w:numPr>
        <w:jc w:val="both"/>
      </w:pPr>
      <w:r>
        <w:t>Порядок інформування споживачів щодо надання послуг споживчого кредитування ТОВ «ФК»</w:t>
      </w:r>
      <w:r w:rsidR="005B0492">
        <w:t>САТО</w:t>
      </w:r>
      <w:r>
        <w:t>» (надалі – Порядок) є внутрішнім документом Товариства з обмеженою відповідальністю «Фінансова компанія «</w:t>
      </w:r>
      <w:r w:rsidR="005B0492">
        <w:t>САТО</w:t>
      </w:r>
      <w:r>
        <w:t xml:space="preserve">» (надалі – Товариство), що розроблений з метою визначення єдиних правил інформаційного забезпечення споживачів </w:t>
      </w:r>
      <w:r w:rsidR="00607A62">
        <w:t>стосовно діяльності Товариства та надання фінансових послуг, зокрема послуг споживчого кредитування. Порядок розроблений та затверджений з метою виконання вимог законодавства України стосовно споживчого кредитування та діяльності небанківських фінансових установ.</w:t>
      </w:r>
    </w:p>
    <w:p w14:paraId="407B382F" w14:textId="77777777" w:rsidR="00607A62" w:rsidRDefault="00607A62" w:rsidP="000676FA">
      <w:pPr>
        <w:pStyle w:val="a5"/>
        <w:numPr>
          <w:ilvl w:val="1"/>
          <w:numId w:val="2"/>
        </w:numPr>
        <w:jc w:val="both"/>
      </w:pPr>
      <w:r>
        <w:t>Порядок є внутрішнім документом, дотримання вимог якого є обов’язковим для працівників Товариства.</w:t>
      </w:r>
    </w:p>
    <w:p w14:paraId="52272742" w14:textId="77777777" w:rsidR="00607A62" w:rsidRPr="00607A62" w:rsidRDefault="00607A62" w:rsidP="00440CBC">
      <w:pPr>
        <w:pStyle w:val="a5"/>
        <w:numPr>
          <w:ilvl w:val="1"/>
          <w:numId w:val="2"/>
        </w:numPr>
        <w:jc w:val="both"/>
      </w:pPr>
      <w:r>
        <w:t>Порядок розроблений</w:t>
      </w:r>
      <w:r w:rsidRPr="00607A62">
        <w:t xml:space="preserve"> у відповідності до вимог </w:t>
      </w:r>
      <w:r>
        <w:t>Положення про інформаційне забезпечення фінансовими установами споживачів щодо надання послуг споживчого кредитування</w:t>
      </w:r>
      <w:r w:rsidRPr="00607A62">
        <w:t>, затвердженого постановою Правління Національного банку України №</w:t>
      </w:r>
      <w:r>
        <w:t>100 від 05.1</w:t>
      </w:r>
      <w:r w:rsidR="00440CBC">
        <w:t>0</w:t>
      </w:r>
      <w:r>
        <w:t xml:space="preserve">.2021 року, </w:t>
      </w:r>
      <w:r w:rsidR="00440CBC">
        <w:t>Положення про порядок розкриття інформації небанківськими фінансовими установами</w:t>
      </w:r>
      <w:r>
        <w:t>,</w:t>
      </w:r>
      <w:r w:rsidR="00440CBC">
        <w:t xml:space="preserve"> затверджене постановою </w:t>
      </w:r>
      <w:r w:rsidR="00440CBC" w:rsidRPr="00607A62">
        <w:t>Правління Національного банку України №</w:t>
      </w:r>
      <w:r w:rsidR="00440CBC">
        <w:t>114 від 05.11.2021 року,</w:t>
      </w:r>
      <w:r w:rsidR="00A158A0">
        <w:t xml:space="preserve"> Закону України «Про споживче кредитування» №1734-</w:t>
      </w:r>
      <w:r w:rsidR="00A158A0">
        <w:rPr>
          <w:lang w:val="en-US"/>
        </w:rPr>
        <w:t>VII</w:t>
      </w:r>
      <w:r w:rsidR="00A158A0" w:rsidRPr="00A158A0">
        <w:t xml:space="preserve"> </w:t>
      </w:r>
      <w:r w:rsidR="00A158A0">
        <w:t>від 15.11.2016 року</w:t>
      </w:r>
      <w:r w:rsidR="00EA12B1" w:rsidRPr="00EA12B1">
        <w:t xml:space="preserve"> </w:t>
      </w:r>
      <w:r w:rsidR="00EA12B1">
        <w:t>зі змінами та доповненнями</w:t>
      </w:r>
      <w:r w:rsidR="00A158A0">
        <w:t>, Закону України «Про захист прав споживачів» №1023-ХІІ від 12.05.1991 року</w:t>
      </w:r>
      <w:r w:rsidR="00EA12B1" w:rsidRPr="00EA12B1">
        <w:t xml:space="preserve"> </w:t>
      </w:r>
      <w:r w:rsidR="00EA12B1">
        <w:t>зі змінами та доповненнями</w:t>
      </w:r>
      <w:r w:rsidR="000221F0">
        <w:t xml:space="preserve">, Закону України «Про фінансові послуги та державне регулювання ринків </w:t>
      </w:r>
      <w:r w:rsidR="00EA12B1">
        <w:t>фінансових послуг» №2664-ІІІ від 12.07.2001 року зі змінами та доповненнями.</w:t>
      </w:r>
    </w:p>
    <w:p w14:paraId="4319F40E" w14:textId="77777777" w:rsidR="00607A62" w:rsidRDefault="00CA6E4E" w:rsidP="004E6312">
      <w:pPr>
        <w:pStyle w:val="a5"/>
        <w:numPr>
          <w:ilvl w:val="1"/>
          <w:numId w:val="2"/>
        </w:numPr>
        <w:jc w:val="both"/>
      </w:pPr>
      <w:r>
        <w:t>У межах застосування Порядку нижченаведені терміни вживаються в такому значенні:</w:t>
      </w:r>
    </w:p>
    <w:p w14:paraId="55B49833" w14:textId="78B71F7F" w:rsidR="00CA6E4E" w:rsidRPr="005B0492" w:rsidRDefault="00CA6E4E" w:rsidP="004E6312">
      <w:pPr>
        <w:pStyle w:val="a5"/>
        <w:ind w:left="360"/>
        <w:jc w:val="both"/>
      </w:pPr>
      <w:r w:rsidRPr="0003286B">
        <w:rPr>
          <w:b/>
        </w:rPr>
        <w:t>Веб-сайт</w:t>
      </w:r>
      <w:r>
        <w:t xml:space="preserve"> – інтернет-сторінка Товариства з доменним ім’ям </w:t>
      </w:r>
      <w:r w:rsidR="005B0492" w:rsidRPr="005B0492">
        <w:t>http://sato.com.ua/</w:t>
      </w:r>
      <w:r w:rsidR="005B0492" w:rsidRPr="005B0492">
        <w:rPr>
          <w:lang w:val="ru-RU"/>
        </w:rPr>
        <w:t>.</w:t>
      </w:r>
    </w:p>
    <w:p w14:paraId="0C3FB193" w14:textId="77777777" w:rsidR="00A932C4" w:rsidRPr="005B0492" w:rsidRDefault="00AF05B7" w:rsidP="00A932C4">
      <w:pPr>
        <w:pStyle w:val="a5"/>
        <w:ind w:left="360"/>
        <w:jc w:val="both"/>
      </w:pPr>
      <w:r>
        <w:rPr>
          <w:b/>
        </w:rPr>
        <w:t>Позика</w:t>
      </w:r>
      <w:r w:rsidR="004E6312" w:rsidRPr="0003286B">
        <w:rPr>
          <w:b/>
        </w:rPr>
        <w:t xml:space="preserve"> (споживчий кредит)</w:t>
      </w:r>
      <w:r w:rsidR="004E6312">
        <w:t xml:space="preserve"> – грошові кошти, що отримані Клієнтом від Товариства, в національній валюті України – гривні, в погодженій сторонами сумі, на умовах повернення, </w:t>
      </w:r>
      <w:r w:rsidR="004E6312" w:rsidRPr="005B0492">
        <w:t>строковості, платності, цільового використання та інших умовах передбачених Договором позики (Кредитним договором)</w:t>
      </w:r>
      <w:r w:rsidR="00A932C4" w:rsidRPr="005B0492">
        <w:t>. Споживчий кредит надається Споживачу на придбання товарів (робіт, послуг) для задоволення потреб, не пов’язаних з підприємницькою, незалежною професійною діяльністю або виконанням обов’язків найманого працівника.</w:t>
      </w:r>
    </w:p>
    <w:p w14:paraId="028C0E1A" w14:textId="77777777" w:rsidR="00565AE6" w:rsidRPr="005B0492" w:rsidRDefault="00565AE6" w:rsidP="00A932C4">
      <w:pPr>
        <w:pStyle w:val="a5"/>
        <w:ind w:left="360"/>
        <w:jc w:val="both"/>
      </w:pPr>
      <w:r w:rsidRPr="005B0492">
        <w:rPr>
          <w:b/>
        </w:rPr>
        <w:t>Договір позики (кредитний договір)</w:t>
      </w:r>
      <w:r w:rsidRPr="005B0492">
        <w:t xml:space="preserve"> – договір про споживчий кредит, укладений між Товариством та Клієнтом в письмовій формі, разом зі всіма додатками та додатковими угодами (додатковими договорами), що передбачає надання Товариством Клієнту позики (кредиту).</w:t>
      </w:r>
    </w:p>
    <w:p w14:paraId="5205A9AD" w14:textId="77777777" w:rsidR="0003286B" w:rsidRDefault="00565AE6" w:rsidP="00A932C4">
      <w:pPr>
        <w:pStyle w:val="a5"/>
        <w:ind w:left="360"/>
        <w:jc w:val="both"/>
      </w:pPr>
      <w:r w:rsidRPr="005B0492">
        <w:rPr>
          <w:b/>
        </w:rPr>
        <w:t>Мікрокредит</w:t>
      </w:r>
      <w:r w:rsidRPr="005B0492">
        <w:t xml:space="preserve"> – споживчий кредит (кредит) за договором про споживчий кредит, загальний р</w:t>
      </w:r>
      <w:r>
        <w:t xml:space="preserve">озмір кредиту </w:t>
      </w:r>
      <w:r w:rsidR="0003286B">
        <w:t>за яким не перевищує розміру однієї мінімальної заробітної плати, установленої на день укладання такого договору.</w:t>
      </w:r>
    </w:p>
    <w:p w14:paraId="3E4B2E76" w14:textId="77777777" w:rsidR="005C3C24" w:rsidRDefault="005C3C24" w:rsidP="00A932C4">
      <w:pPr>
        <w:pStyle w:val="a5"/>
        <w:ind w:left="360"/>
        <w:jc w:val="both"/>
      </w:pPr>
      <w:r>
        <w:rPr>
          <w:b/>
        </w:rPr>
        <w:t>Споживач</w:t>
      </w:r>
      <w:r>
        <w:t xml:space="preserve"> – фізична особа, яка має намір укласти Договір позики (Кредитний договір) (отримати послугу споживчого кредитування) або уклала з Товариством Договір позики (Кредитний договір) (користується фінансовими послугами Товариства).</w:t>
      </w:r>
    </w:p>
    <w:p w14:paraId="654242D3" w14:textId="77777777" w:rsidR="005C3C24" w:rsidRDefault="005C3C24" w:rsidP="00A932C4">
      <w:pPr>
        <w:pStyle w:val="a5"/>
        <w:ind w:left="360"/>
        <w:jc w:val="both"/>
      </w:pPr>
    </w:p>
    <w:p w14:paraId="3A0A9050" w14:textId="77777777" w:rsidR="005C3C24" w:rsidRDefault="005C3C24" w:rsidP="00A932C4">
      <w:pPr>
        <w:pStyle w:val="a5"/>
        <w:ind w:left="360"/>
        <w:jc w:val="both"/>
      </w:pPr>
      <w:r>
        <w:t xml:space="preserve">Терміни, не визначені у цьому пункті, вживаються у значеннях, наведених далі за текстом Порядку, </w:t>
      </w:r>
      <w:r>
        <w:lastRenderedPageBreak/>
        <w:t xml:space="preserve">а у разі відсутності такого визначення </w:t>
      </w:r>
      <w:r w:rsidR="00DA4BC7">
        <w:t>–</w:t>
      </w:r>
      <w:r>
        <w:t xml:space="preserve"> </w:t>
      </w:r>
      <w:r w:rsidR="00DA4BC7">
        <w:t xml:space="preserve">відповідно до законодавства та/або внутрішніх документів Товариства. Якщо визначення у внутрішніх документах Товариства відрізняються від наведених у цьому Порядку для цілей тлумачення Порядку превалюють значення, наведені у тексті цього Порядку. </w:t>
      </w:r>
    </w:p>
    <w:p w14:paraId="424F29F9" w14:textId="77777777" w:rsidR="00D33EFC" w:rsidRDefault="00D33EFC" w:rsidP="00D33EFC">
      <w:pPr>
        <w:pStyle w:val="a5"/>
        <w:numPr>
          <w:ilvl w:val="1"/>
          <w:numId w:val="2"/>
        </w:numPr>
        <w:jc w:val="both"/>
      </w:pPr>
      <w:r>
        <w:t>Порядок набирає чинності з дати його затвердження, якщо інше не вказано в Порядку та підлягає  опублікуванню на веб-сайті Товариства не пізніше наступного робочого дня після дати набрання ними чинності та діють до дати набрання чинності Порядку в новій редакції.</w:t>
      </w:r>
    </w:p>
    <w:p w14:paraId="720A1849" w14:textId="77777777" w:rsidR="000676FA" w:rsidRPr="001718EE" w:rsidRDefault="001718EE" w:rsidP="001718EE">
      <w:pPr>
        <w:jc w:val="center"/>
        <w:rPr>
          <w:b/>
        </w:rPr>
      </w:pPr>
      <w:r>
        <w:rPr>
          <w:b/>
        </w:rPr>
        <w:t xml:space="preserve">РОЗДІЛ 2. </w:t>
      </w:r>
      <w:r w:rsidR="000676FA" w:rsidRPr="001718EE">
        <w:rPr>
          <w:b/>
        </w:rPr>
        <w:t>ЗАГАЛЬНІ ВИМОГИ ІНФОРМУВАННЯ СПОЖИВАЧА ЩОДО ФІНАНСОВИХ ПОСЛУГ</w:t>
      </w:r>
    </w:p>
    <w:p w14:paraId="085298C4" w14:textId="77777777" w:rsidR="00992E3E" w:rsidRPr="00992E3E" w:rsidRDefault="00992E3E" w:rsidP="00992E3E">
      <w:pPr>
        <w:pStyle w:val="a5"/>
        <w:numPr>
          <w:ilvl w:val="0"/>
          <w:numId w:val="2"/>
        </w:numPr>
        <w:jc w:val="both"/>
        <w:rPr>
          <w:vanish/>
        </w:rPr>
      </w:pPr>
    </w:p>
    <w:p w14:paraId="63BB4E93" w14:textId="77777777" w:rsidR="00565AE6" w:rsidRDefault="00DA49DA" w:rsidP="00992E3E">
      <w:pPr>
        <w:pStyle w:val="a5"/>
        <w:numPr>
          <w:ilvl w:val="1"/>
          <w:numId w:val="2"/>
        </w:numPr>
        <w:jc w:val="both"/>
      </w:pPr>
      <w:r>
        <w:t>Товариство зобов’язане розкривати на всіх власних веб-сайтах інформацію, передбачену в частинах першій та другій статті 12, частинах першій та четвертій статті 12-1 Закону про фінансові послуги, в обсязі та порядку, визначених нормативно-правовими актами Національного банку України.</w:t>
      </w:r>
    </w:p>
    <w:p w14:paraId="23C24029" w14:textId="77777777" w:rsidR="00DA49DA" w:rsidRDefault="00DA49DA" w:rsidP="000676FA">
      <w:pPr>
        <w:pStyle w:val="a5"/>
        <w:numPr>
          <w:ilvl w:val="1"/>
          <w:numId w:val="2"/>
        </w:numPr>
        <w:jc w:val="both"/>
      </w:pPr>
      <w:r>
        <w:t>Товариство розкриває на власному веб-сайті інформацію про себе, умов та порядку діяльності, включно щодо фінансових послуг, які ним надаються Споживачу, якщо інше не встановлено законодавством України, у мінімальному обсязі та порядку, визначених нормативного-правовими актами Національного банку України.</w:t>
      </w:r>
    </w:p>
    <w:p w14:paraId="6E2427CE" w14:textId="77777777" w:rsidR="00F448EC" w:rsidRDefault="00F448EC" w:rsidP="000676FA">
      <w:pPr>
        <w:pStyle w:val="a5"/>
        <w:numPr>
          <w:ilvl w:val="1"/>
          <w:numId w:val="2"/>
        </w:numPr>
        <w:jc w:val="both"/>
      </w:pPr>
      <w:r>
        <w:t>Товариство несе відповідальність за актуальність та достовірність інформації, яка надається під час інформування Споживача. Товариство забезпечує зрозумілість цієї інформації.</w:t>
      </w:r>
    </w:p>
    <w:p w14:paraId="7C17EB8A" w14:textId="77777777" w:rsidR="00F448EC" w:rsidRDefault="00F448EC" w:rsidP="000676FA">
      <w:pPr>
        <w:pStyle w:val="a5"/>
        <w:numPr>
          <w:ilvl w:val="1"/>
          <w:numId w:val="2"/>
        </w:numPr>
        <w:jc w:val="both"/>
      </w:pPr>
      <w:r>
        <w:t>Товариство здійснює інформування Споживача з дотриманням вимог законодавства України про мови.</w:t>
      </w:r>
    </w:p>
    <w:p w14:paraId="3CB407F1" w14:textId="77777777" w:rsidR="00F448EC" w:rsidRDefault="00F448EC" w:rsidP="000676FA">
      <w:pPr>
        <w:pStyle w:val="a5"/>
        <w:numPr>
          <w:ilvl w:val="1"/>
          <w:numId w:val="2"/>
        </w:numPr>
        <w:jc w:val="both"/>
      </w:pPr>
      <w:r>
        <w:t>Товариство здійснює інформування Споживача в частині поширення реклами з урахуванням вимог законодавства про рекламу та споживче кредитування.</w:t>
      </w:r>
    </w:p>
    <w:p w14:paraId="61A1774C" w14:textId="77777777" w:rsidR="00F448EC" w:rsidRDefault="00F448EC" w:rsidP="000676FA">
      <w:pPr>
        <w:pStyle w:val="a5"/>
        <w:numPr>
          <w:ilvl w:val="1"/>
          <w:numId w:val="2"/>
        </w:numPr>
        <w:jc w:val="both"/>
      </w:pPr>
      <w:r>
        <w:t>Товариство не має права під час інформування Споживача поширювати неправдиву інформацію про діяльність Товариства у сфері фінансових послуг.</w:t>
      </w:r>
    </w:p>
    <w:p w14:paraId="0A6A9B25" w14:textId="77777777" w:rsidR="00F448EC" w:rsidRPr="005D209F" w:rsidRDefault="00F448EC" w:rsidP="000676FA">
      <w:pPr>
        <w:pStyle w:val="a5"/>
        <w:numPr>
          <w:ilvl w:val="1"/>
          <w:numId w:val="2"/>
        </w:numPr>
        <w:jc w:val="both"/>
      </w:pPr>
      <w:r>
        <w:t xml:space="preserve">Товариство під час інформування </w:t>
      </w:r>
      <w:r w:rsidRPr="005D209F">
        <w:t xml:space="preserve">Споживача на власному веб-сайті про послугу з надання споживчого кредиту розміщує попередження про можливі наслідки згідно із законодавством України для споживачів </w:t>
      </w:r>
      <w:r w:rsidR="008F300C" w:rsidRPr="005D209F">
        <w:t>у разі користування цією послугою відповідно до п.3.6.7. цього Порядку та з урахуванням технічних вимог, зазначених у Додатку 1 до цього Порядку. При цьому Товариство залишає за собою право на власний розсуд використовувати додаткові попередження про можливі наслідки для клієнта в разі користування послугою з надання споживчого кредиту.</w:t>
      </w:r>
    </w:p>
    <w:p w14:paraId="36CE8992" w14:textId="77777777" w:rsidR="00E91D0B" w:rsidRPr="005D209F" w:rsidRDefault="00E91D0B" w:rsidP="00E91D0B">
      <w:pPr>
        <w:pStyle w:val="a5"/>
        <w:numPr>
          <w:ilvl w:val="1"/>
          <w:numId w:val="2"/>
        </w:numPr>
        <w:jc w:val="both"/>
      </w:pPr>
      <w:r w:rsidRPr="005D209F">
        <w:t>Товариство в разі використання інформації третіх осіб (результатів досліджень, рейтингів, класифікацій або інших аналогічних за змістом даних) надає (розкриває) споживачу інформацію про виконавця дослідження (прізвище, ім'я, по батькові або найменування особи), дату проведення та/або дату розкриття інформації про дослідження, інформацію про назву видання, в якому опубліковані результати дослідження (за наявності).</w:t>
      </w:r>
    </w:p>
    <w:p w14:paraId="2C80898C" w14:textId="77777777" w:rsidR="008F300C" w:rsidRPr="005D209F" w:rsidRDefault="008F300C" w:rsidP="000676FA">
      <w:pPr>
        <w:pStyle w:val="a5"/>
        <w:numPr>
          <w:ilvl w:val="1"/>
          <w:numId w:val="2"/>
        </w:numPr>
        <w:jc w:val="both"/>
      </w:pPr>
      <w:r w:rsidRPr="005D209F">
        <w:t xml:space="preserve">Товариство під час інформування клієнта </w:t>
      </w:r>
      <w:r w:rsidR="00AA2E8E" w:rsidRPr="005D209F">
        <w:t>розміщує інформацію про два та більше послуги з надання споживчого кредиту одного різновиду поряд, зазначивши в однаковий спосіб істотні характеристики цих послуг.</w:t>
      </w:r>
    </w:p>
    <w:p w14:paraId="5A297BBA" w14:textId="77777777" w:rsidR="00AA2E8E" w:rsidRDefault="00AA2E8E" w:rsidP="00AA2E8E">
      <w:pPr>
        <w:pStyle w:val="a5"/>
        <w:numPr>
          <w:ilvl w:val="1"/>
          <w:numId w:val="2"/>
        </w:numPr>
        <w:jc w:val="both"/>
      </w:pPr>
      <w:r w:rsidRPr="005D209F">
        <w:t>Товариство має право використовувати примітки для уточнення інформації, що надається під час інформування Споживача. Інформація в примітках не може містити істотні характеристики послуги з надання споживчого кредиту, умови отримання акційної та інших аналогічних за змістом пропозицій. Технічні вимоги щодо приміток наведені у Додатку 1 до Порядку</w:t>
      </w:r>
      <w:r>
        <w:t>.</w:t>
      </w:r>
    </w:p>
    <w:p w14:paraId="047C6D6F" w14:textId="77777777" w:rsidR="00AA2E8E" w:rsidRDefault="00C60A16" w:rsidP="00C60A16">
      <w:pPr>
        <w:pStyle w:val="a5"/>
        <w:numPr>
          <w:ilvl w:val="1"/>
          <w:numId w:val="2"/>
        </w:numPr>
        <w:jc w:val="both"/>
      </w:pPr>
      <w:r>
        <w:t xml:space="preserve">Товариство здійснює інформування Споживачів про послугу </w:t>
      </w:r>
      <w:r w:rsidR="00DA5DDE">
        <w:t>з надання споживчого кредиту шляхом:</w:t>
      </w:r>
    </w:p>
    <w:p w14:paraId="347EED27" w14:textId="77777777" w:rsidR="00DA5DDE" w:rsidRDefault="00DA5DDE" w:rsidP="00DA5DDE">
      <w:pPr>
        <w:pStyle w:val="a5"/>
        <w:numPr>
          <w:ilvl w:val="0"/>
          <w:numId w:val="3"/>
        </w:numPr>
        <w:jc w:val="both"/>
      </w:pPr>
      <w:r>
        <w:t>Розміщення обов’язкової інформації на веб-сайті;</w:t>
      </w:r>
    </w:p>
    <w:p w14:paraId="045CC2FE" w14:textId="77777777" w:rsidR="00DA5DDE" w:rsidRDefault="00DA5DDE" w:rsidP="00DA5DDE">
      <w:pPr>
        <w:pStyle w:val="a5"/>
        <w:numPr>
          <w:ilvl w:val="0"/>
          <w:numId w:val="3"/>
        </w:numPr>
        <w:jc w:val="both"/>
      </w:pPr>
      <w:r>
        <w:t>Поширення реклами Товариства;</w:t>
      </w:r>
    </w:p>
    <w:p w14:paraId="75B14B3C" w14:textId="77777777" w:rsidR="00DA5DDE" w:rsidRDefault="00DA5DDE" w:rsidP="00DA5DDE">
      <w:pPr>
        <w:pStyle w:val="a5"/>
        <w:numPr>
          <w:ilvl w:val="0"/>
          <w:numId w:val="3"/>
        </w:numPr>
        <w:jc w:val="both"/>
      </w:pPr>
      <w:r>
        <w:t>Шляхом відправлення повідомлень на обраний за згодою із Споживачем канал для комунікацій (уключаючи смс-інформування, месенджер, електронну пошту) під час користування Споживачем послугою споживчого кредиту.</w:t>
      </w:r>
    </w:p>
    <w:p w14:paraId="2DA02925" w14:textId="77777777" w:rsidR="00DA5DDE" w:rsidRDefault="00A522B6" w:rsidP="00DA5DDE">
      <w:pPr>
        <w:pStyle w:val="a5"/>
        <w:numPr>
          <w:ilvl w:val="1"/>
          <w:numId w:val="2"/>
        </w:numPr>
        <w:jc w:val="both"/>
      </w:pPr>
      <w:r>
        <w:t xml:space="preserve">Канали інформування узгоджуються між Товариством та Споживачем шляхом зазначення відповідних норм та умов у Договорі позики. Споживач зобов’язаний надати актуальні та достовірні дані Товариству для визначення </w:t>
      </w:r>
      <w:r w:rsidR="003B3B39">
        <w:t>для визначення найефективнішого та найбільш зручного каналу комунікації.</w:t>
      </w:r>
    </w:p>
    <w:p w14:paraId="74573D17" w14:textId="77777777" w:rsidR="003B3B39" w:rsidRDefault="003B3B39" w:rsidP="00DA5DDE">
      <w:pPr>
        <w:pStyle w:val="a5"/>
        <w:numPr>
          <w:ilvl w:val="1"/>
          <w:numId w:val="2"/>
        </w:numPr>
        <w:jc w:val="both"/>
      </w:pPr>
      <w:r>
        <w:lastRenderedPageBreak/>
        <w:t>У випадку, якщо Споживач свідомо не користується обраним каналом комунікацій з Товариством або ігнорує надходження інформації (уникає спілкування) до нього, Споживач, як особа, яка усвідомлює та бажає настання певних обставин, несе усі ризики, пов’язані з неотриманням інформації/несвоєчасним отримання інформації, передбаченої Договором позики та/або чинним законодавством України та усі наслідки, пов’язані з цим.</w:t>
      </w:r>
    </w:p>
    <w:p w14:paraId="51CF9497" w14:textId="77777777" w:rsidR="003B3B39" w:rsidRPr="008370FA" w:rsidRDefault="008C46FF" w:rsidP="00DA5DDE">
      <w:pPr>
        <w:pStyle w:val="a5"/>
        <w:numPr>
          <w:ilvl w:val="1"/>
          <w:numId w:val="2"/>
        </w:numPr>
        <w:jc w:val="both"/>
      </w:pPr>
      <w:r w:rsidRPr="008370FA">
        <w:t>Товариство інформує Споживача під час користування послугою з надання споживчого кредиту шляхом відправлення на обраний за згодою із споживачем канал для комунікацій (відповідно до умов кредитного договору) кожного разу в дату зміни строку повернення кредиту та/або суми споживчого кредиту повідомлення такого змісту:</w:t>
      </w:r>
    </w:p>
    <w:p w14:paraId="23843ACD" w14:textId="77777777" w:rsidR="008C46FF" w:rsidRPr="008370FA" w:rsidRDefault="008C46FF" w:rsidP="008C46FF">
      <w:pPr>
        <w:pStyle w:val="a5"/>
        <w:numPr>
          <w:ilvl w:val="0"/>
          <w:numId w:val="4"/>
        </w:numPr>
        <w:jc w:val="both"/>
      </w:pPr>
      <w:r w:rsidRPr="008370FA">
        <w:t>Щодо послуги з надання споживчого кредиту:</w:t>
      </w:r>
    </w:p>
    <w:p w14:paraId="22D08B10" w14:textId="77777777" w:rsidR="008C46FF" w:rsidRPr="008370FA" w:rsidRDefault="008C46FF" w:rsidP="008C46FF">
      <w:pPr>
        <w:pStyle w:val="a5"/>
        <w:numPr>
          <w:ilvl w:val="0"/>
          <w:numId w:val="3"/>
        </w:numPr>
        <w:jc w:val="both"/>
      </w:pPr>
      <w:r w:rsidRPr="008370FA">
        <w:t xml:space="preserve">Дату повернення </w:t>
      </w:r>
      <w:r w:rsidR="00D67BC8" w:rsidRPr="008370FA">
        <w:t>позики</w:t>
      </w:r>
      <w:r w:rsidRPr="008370FA">
        <w:t xml:space="preserve"> та процентів за ним (у разі зміни);</w:t>
      </w:r>
    </w:p>
    <w:p w14:paraId="3573AE51" w14:textId="77777777" w:rsidR="008C46FF" w:rsidRPr="008370FA" w:rsidRDefault="008C46FF" w:rsidP="008C46FF">
      <w:pPr>
        <w:pStyle w:val="a5"/>
        <w:numPr>
          <w:ilvl w:val="0"/>
          <w:numId w:val="3"/>
        </w:numPr>
        <w:jc w:val="both"/>
      </w:pPr>
      <w:r w:rsidRPr="008370FA">
        <w:t xml:space="preserve">Суму установленого розміру </w:t>
      </w:r>
      <w:r w:rsidR="00D67BC8" w:rsidRPr="008370FA">
        <w:t xml:space="preserve">позики </w:t>
      </w:r>
      <w:r w:rsidRPr="008370FA">
        <w:t>та дату її</w:t>
      </w:r>
      <w:r w:rsidR="00D67BC8" w:rsidRPr="008370FA">
        <w:t xml:space="preserve"> </w:t>
      </w:r>
      <w:r w:rsidRPr="008370FA">
        <w:t>установлення (у разі зміни);</w:t>
      </w:r>
    </w:p>
    <w:p w14:paraId="31F33A89" w14:textId="77777777" w:rsidR="008C46FF" w:rsidRPr="008370FA" w:rsidRDefault="008C46FF" w:rsidP="008C46FF">
      <w:pPr>
        <w:pStyle w:val="a5"/>
        <w:numPr>
          <w:ilvl w:val="0"/>
          <w:numId w:val="4"/>
        </w:numPr>
        <w:jc w:val="both"/>
      </w:pPr>
      <w:r w:rsidRPr="008370FA">
        <w:t>Щодо послуги з надання мікрокредиту:</w:t>
      </w:r>
    </w:p>
    <w:p w14:paraId="5B195CD4" w14:textId="77777777" w:rsidR="00D67BC8" w:rsidRPr="008370FA" w:rsidRDefault="00D67BC8" w:rsidP="00D67BC8">
      <w:pPr>
        <w:pStyle w:val="a5"/>
        <w:numPr>
          <w:ilvl w:val="0"/>
          <w:numId w:val="3"/>
        </w:numPr>
        <w:jc w:val="both"/>
      </w:pPr>
      <w:r w:rsidRPr="008370FA">
        <w:t>Дату повернення позики та процентів за ним (у разі зміни);</w:t>
      </w:r>
    </w:p>
    <w:p w14:paraId="770B20A8" w14:textId="77777777" w:rsidR="00D67BC8" w:rsidRPr="008370FA" w:rsidRDefault="00D67BC8" w:rsidP="00D67BC8">
      <w:pPr>
        <w:pStyle w:val="a5"/>
        <w:numPr>
          <w:ilvl w:val="0"/>
          <w:numId w:val="3"/>
        </w:numPr>
        <w:jc w:val="both"/>
      </w:pPr>
      <w:r w:rsidRPr="008370FA">
        <w:t>Суму установленого розміру позики та дату її установлення (у разі зміни);</w:t>
      </w:r>
    </w:p>
    <w:p w14:paraId="00F0BF9A" w14:textId="77777777" w:rsidR="00D67BC8" w:rsidRPr="008370FA" w:rsidRDefault="00D67BC8" w:rsidP="00D67BC8">
      <w:pPr>
        <w:pStyle w:val="a5"/>
        <w:numPr>
          <w:ilvl w:val="0"/>
          <w:numId w:val="3"/>
        </w:numPr>
        <w:jc w:val="both"/>
      </w:pPr>
      <w:r w:rsidRPr="008370FA">
        <w:t>Суму до повного погашення зобов’язань за договором про споживчий кредит (на дату відправки повідомлення), загальну кількість платежів, уключаючи періодичність їх сплати та/або дати сплати.</w:t>
      </w:r>
    </w:p>
    <w:p w14:paraId="2EF32015" w14:textId="77777777" w:rsidR="00D67BC8" w:rsidRDefault="00D67BC8" w:rsidP="00D67BC8">
      <w:pPr>
        <w:pStyle w:val="a5"/>
        <w:numPr>
          <w:ilvl w:val="1"/>
          <w:numId w:val="2"/>
        </w:numPr>
        <w:jc w:val="both"/>
      </w:pPr>
      <w:r w:rsidRPr="00D67BC8">
        <w:t>Товариство</w:t>
      </w:r>
      <w:r>
        <w:t xml:space="preserve"> під час поширення (розкриття) інформації Споживачу про умови послуги з надання споживчого кредиту в будь-якій формі та будь-який спосіб надає та оприлюднює такі умови послуг:</w:t>
      </w:r>
    </w:p>
    <w:p w14:paraId="402294C1" w14:textId="77777777" w:rsidR="00D67BC8" w:rsidRDefault="00D67BC8" w:rsidP="00D67BC8">
      <w:pPr>
        <w:pStyle w:val="a5"/>
        <w:numPr>
          <w:ilvl w:val="0"/>
          <w:numId w:val="3"/>
        </w:numPr>
        <w:jc w:val="both"/>
      </w:pPr>
      <w:r>
        <w:t>Максимальну суму позики, гривень;</w:t>
      </w:r>
    </w:p>
    <w:p w14:paraId="09B18E44" w14:textId="77777777" w:rsidR="00D67BC8" w:rsidRDefault="00D67BC8" w:rsidP="00D67BC8">
      <w:pPr>
        <w:pStyle w:val="a5"/>
        <w:numPr>
          <w:ilvl w:val="0"/>
          <w:numId w:val="3"/>
        </w:numPr>
        <w:jc w:val="both"/>
      </w:pPr>
      <w:r>
        <w:t>Строк кредитування, днів/місяців/років;</w:t>
      </w:r>
    </w:p>
    <w:p w14:paraId="7BAB6FE9" w14:textId="77777777" w:rsidR="00D67BC8" w:rsidRDefault="00D67BC8" w:rsidP="00D67BC8">
      <w:pPr>
        <w:pStyle w:val="a5"/>
        <w:numPr>
          <w:ilvl w:val="0"/>
          <w:numId w:val="3"/>
        </w:numPr>
        <w:jc w:val="both"/>
      </w:pPr>
      <w:r>
        <w:t>Реальну річну процентну ставку, відсотків річних.</w:t>
      </w:r>
    </w:p>
    <w:p w14:paraId="7AF13A19" w14:textId="77777777" w:rsidR="00992E3E" w:rsidRDefault="001718EE" w:rsidP="00992E3E">
      <w:pPr>
        <w:pStyle w:val="a5"/>
        <w:ind w:left="360"/>
        <w:jc w:val="center"/>
        <w:rPr>
          <w:b/>
        </w:rPr>
      </w:pPr>
      <w:r w:rsidRPr="001718EE">
        <w:rPr>
          <w:b/>
        </w:rPr>
        <w:t>РОЗДІЛ 3. ПОРЯДОК ІНФОРМУВАННЯ СПОЖИВАЧІВ ШЛЯХОМ РОЗМІЩЕННЯ ІНФОРМАЦІЇ НА ВЕБ-САЙТІ ТОВАРИСТВА</w:t>
      </w:r>
    </w:p>
    <w:p w14:paraId="134EC60C" w14:textId="77777777" w:rsidR="00992E3E" w:rsidRPr="00992E3E" w:rsidRDefault="00992E3E" w:rsidP="00992E3E">
      <w:pPr>
        <w:pStyle w:val="a5"/>
        <w:numPr>
          <w:ilvl w:val="0"/>
          <w:numId w:val="2"/>
        </w:numPr>
        <w:jc w:val="both"/>
        <w:rPr>
          <w:vanish/>
        </w:rPr>
      </w:pPr>
    </w:p>
    <w:p w14:paraId="501082AA" w14:textId="77777777" w:rsidR="00992E3E" w:rsidRDefault="004A7C82" w:rsidP="00992E3E">
      <w:pPr>
        <w:pStyle w:val="a5"/>
        <w:numPr>
          <w:ilvl w:val="1"/>
          <w:numId w:val="2"/>
        </w:numPr>
        <w:jc w:val="both"/>
      </w:pPr>
      <w:r>
        <w:t>Товариство забезпечує належну та безперебійну роботу власного веб-сайту;</w:t>
      </w:r>
    </w:p>
    <w:p w14:paraId="24719877" w14:textId="77777777" w:rsidR="004A7C82" w:rsidRDefault="004A7C82" w:rsidP="00992E3E">
      <w:pPr>
        <w:pStyle w:val="a5"/>
        <w:numPr>
          <w:ilvl w:val="1"/>
          <w:numId w:val="2"/>
        </w:numPr>
        <w:jc w:val="both"/>
      </w:pPr>
      <w:r>
        <w:t>Товариство розміщує інформацію на власному веб-сайті державною мовою. Одночасно допускається розміщення інформації іншою мовою (іншими мовами).</w:t>
      </w:r>
    </w:p>
    <w:p w14:paraId="34F2C581" w14:textId="77777777" w:rsidR="004A7C82" w:rsidRDefault="004A7C82" w:rsidP="00992E3E">
      <w:pPr>
        <w:pStyle w:val="a5"/>
        <w:numPr>
          <w:ilvl w:val="1"/>
          <w:numId w:val="2"/>
        </w:numPr>
        <w:jc w:val="both"/>
      </w:pPr>
      <w:r>
        <w:t>Товариство забезпечує вільний доступ будь-якій особі до інформації, яка підлягає розкриттю відповідно до вимог нормативно-правових актів Національного банку на веб-сайті. Така інформація є доступна відвідувачам веб-сайту Товариства цілодобово, безкоштовно, без справляння плати за доступ до інформації, ознайомлення з інформацією чи інше її використання.</w:t>
      </w:r>
    </w:p>
    <w:p w14:paraId="608FA926" w14:textId="77777777" w:rsidR="000C6CDF" w:rsidRDefault="000C6CDF" w:rsidP="00992E3E">
      <w:pPr>
        <w:pStyle w:val="a5"/>
        <w:numPr>
          <w:ilvl w:val="1"/>
          <w:numId w:val="2"/>
        </w:numPr>
        <w:jc w:val="both"/>
      </w:pPr>
      <w:r>
        <w:t>Товариство розкриває обов’язкову інформацію стосовно діяльності та надання фінансових послуг, зокрема послуг з надання споживчого кредиту</w:t>
      </w:r>
      <w:r w:rsidRPr="000C6CDF">
        <w:rPr>
          <w:lang w:val="ru-RU"/>
        </w:rPr>
        <w:t xml:space="preserve"> </w:t>
      </w:r>
      <w:r>
        <w:t>на власному веб-сайті.</w:t>
      </w:r>
    </w:p>
    <w:p w14:paraId="0258F4FE" w14:textId="77777777" w:rsidR="000C6CDF" w:rsidRDefault="000C6CDF" w:rsidP="00992E3E">
      <w:pPr>
        <w:pStyle w:val="a5"/>
        <w:numPr>
          <w:ilvl w:val="1"/>
          <w:numId w:val="2"/>
        </w:numPr>
        <w:jc w:val="both"/>
      </w:pPr>
      <w:r>
        <w:t>Інформація, розкрита Товариством на власному веб-сайті відповідно до вимог нормативно-правових актів Національного банку України, залишаються в публічному доступі протягом усього строку її чинності та не менше строку, визначеного законодавством України, а щодо умов надання фінансових послуг – не менше строку дії договорів про надання фінансових послуг, у яких передбачені такі умови.</w:t>
      </w:r>
    </w:p>
    <w:p w14:paraId="29BB741D" w14:textId="77777777" w:rsidR="00795A74" w:rsidRDefault="00795A74" w:rsidP="00795A74">
      <w:pPr>
        <w:pStyle w:val="a5"/>
        <w:numPr>
          <w:ilvl w:val="1"/>
          <w:numId w:val="2"/>
        </w:numPr>
        <w:jc w:val="both"/>
      </w:pPr>
      <w:r>
        <w:t>Товариство під час розміщення на власному веб-сайті інформації щодо отримання споживчого кредиту, крім іншої визначеної законодавством України інформації, розкриває наступну інформацію:</w:t>
      </w:r>
    </w:p>
    <w:p w14:paraId="17624D17" w14:textId="77777777" w:rsidR="00795A74" w:rsidRDefault="00795A74" w:rsidP="00795A74">
      <w:pPr>
        <w:pStyle w:val="a5"/>
        <w:numPr>
          <w:ilvl w:val="2"/>
          <w:numId w:val="2"/>
        </w:numPr>
        <w:jc w:val="both"/>
      </w:pPr>
      <w:r>
        <w:t>Перелік різновидів споживчих кредитів (залежно від обраних Товариством критеріїв у розрізі цільових груп споживачів, рівня оцінки ризиковості та інших критеріїв), що надаються Товариством споживачу;</w:t>
      </w:r>
    </w:p>
    <w:p w14:paraId="31341996" w14:textId="77777777" w:rsidR="00795A74" w:rsidRPr="005B0492" w:rsidRDefault="00795A74" w:rsidP="00795A74">
      <w:pPr>
        <w:pStyle w:val="a5"/>
        <w:numPr>
          <w:ilvl w:val="2"/>
          <w:numId w:val="2"/>
        </w:numPr>
        <w:jc w:val="both"/>
      </w:pPr>
      <w:r>
        <w:t xml:space="preserve">Істотні характеристики послуги з надання споживчого кредиту, уключаючи послуги з надання мікрокредиту, згідно з додатками 1-4 до Положення про інформацію щодо споживчого кредитування, технічні вимоги до яких визначені у Додатку 1 до Порядку. Розрахунки в істотних характеристиках послуги з надання споживчого кредиту базуються на припущенні, що </w:t>
      </w:r>
      <w:r w:rsidRPr="005B0492">
        <w:t>договори залишаються дійсними протягом погодженого строку та, що Товариство і Споживач виконають свої обов’язки на умовах та у строки, визначені таким Догов</w:t>
      </w:r>
      <w:r w:rsidR="001B0810" w:rsidRPr="005B0492">
        <w:t>о</w:t>
      </w:r>
      <w:r w:rsidRPr="005B0492">
        <w:t>ром;</w:t>
      </w:r>
    </w:p>
    <w:p w14:paraId="36C66C1B" w14:textId="77777777" w:rsidR="00795A74" w:rsidRPr="005B0492" w:rsidRDefault="008978D5" w:rsidP="00795A74">
      <w:pPr>
        <w:pStyle w:val="a5"/>
        <w:numPr>
          <w:ilvl w:val="2"/>
          <w:numId w:val="2"/>
        </w:numPr>
        <w:jc w:val="both"/>
      </w:pPr>
      <w:r w:rsidRPr="005B0492">
        <w:t xml:space="preserve">Програму лояльності, умови отримання акційних та інших аналогічних за змістом пропозицій, які надають Споживачу право отримання кредиту на умовах інших ніж на звичайні (стандартні) </w:t>
      </w:r>
      <w:r w:rsidRPr="005B0492">
        <w:lastRenderedPageBreak/>
        <w:t>умови, що доступні для інших споживачів, які не мають окремих індивідуальних знижок стандартної процентної ставки, уключаючи термін їх дії;</w:t>
      </w:r>
    </w:p>
    <w:p w14:paraId="752E0EC3" w14:textId="77777777" w:rsidR="008978D5" w:rsidRPr="005B0492" w:rsidRDefault="008978D5" w:rsidP="00795A74">
      <w:pPr>
        <w:pStyle w:val="a5"/>
        <w:numPr>
          <w:ilvl w:val="2"/>
          <w:numId w:val="2"/>
        </w:numPr>
        <w:jc w:val="both"/>
      </w:pPr>
      <w:r w:rsidRPr="005B0492">
        <w:t>Суму, на яку може бути наданий споживчий кредит (від мінімального розміру до максимального), строк користування нею (від мінімального значення до максимального);</w:t>
      </w:r>
    </w:p>
    <w:p w14:paraId="02F94F92" w14:textId="77777777" w:rsidR="008978D5" w:rsidRDefault="002C347E" w:rsidP="00795A74">
      <w:pPr>
        <w:pStyle w:val="a5"/>
        <w:numPr>
          <w:ilvl w:val="2"/>
          <w:numId w:val="2"/>
        </w:numPr>
        <w:jc w:val="both"/>
      </w:pPr>
      <w:r w:rsidRPr="005B0492">
        <w:t>Інформацію про наявність, перелік і вартість супровідних послуг Товариства, кредитних посередників та третіх осіб, уключаючи розмір платежу та базу його</w:t>
      </w:r>
      <w:r>
        <w:t xml:space="preserve"> розрахунку, з урахуванням вимог законодавства України (за наявності такої інформації);</w:t>
      </w:r>
    </w:p>
    <w:p w14:paraId="316E49EA" w14:textId="77777777" w:rsidR="002C347E" w:rsidRDefault="002722E7" w:rsidP="00795A74">
      <w:pPr>
        <w:pStyle w:val="a5"/>
        <w:numPr>
          <w:ilvl w:val="2"/>
          <w:numId w:val="2"/>
        </w:numPr>
        <w:jc w:val="both"/>
      </w:pPr>
      <w:r>
        <w:t>Гіперпосилання на вебсторінку веб-сайту Товариства, де розміщено Примірний договір позики та Правила надання коштів у позику, в тому числі на умовах фінансового кредиту</w:t>
      </w:r>
      <w:r w:rsidR="001D3CC8">
        <w:t>, інші внутрішні документи Товариства, розміщення яких визначено вимогами чинного законодавства.</w:t>
      </w:r>
    </w:p>
    <w:p w14:paraId="6F16607D" w14:textId="77777777" w:rsidR="001D3CC8" w:rsidRDefault="001D3CC8" w:rsidP="00795A74">
      <w:pPr>
        <w:pStyle w:val="a5"/>
        <w:numPr>
          <w:ilvl w:val="2"/>
          <w:numId w:val="2"/>
        </w:numPr>
        <w:jc w:val="both"/>
      </w:pPr>
      <w:r>
        <w:t>Попередження Споживача про:</w:t>
      </w:r>
    </w:p>
    <w:p w14:paraId="48807B05" w14:textId="77777777" w:rsidR="001D3CC8" w:rsidRDefault="00AB14D1" w:rsidP="001D3CC8">
      <w:pPr>
        <w:pStyle w:val="a5"/>
        <w:numPr>
          <w:ilvl w:val="0"/>
          <w:numId w:val="3"/>
        </w:numPr>
        <w:jc w:val="both"/>
      </w:pPr>
      <w:r>
        <w:t>Можливі наслідки для Споживача в разі користування споживчим кредитом або невиконання ним обов’язків згідно з договором про споживчий кредит, уключаючи прострочення виконання зобов’язань зі сплати платежів, а також розмір неустойки, процентної ставки, інших платежів, які застосовуються чи стягуються в разі невиконання зобов’язання за договором про споживчий кредит;</w:t>
      </w:r>
    </w:p>
    <w:p w14:paraId="03FC3FF8" w14:textId="77777777" w:rsidR="00AB14D1" w:rsidRPr="00154C71" w:rsidRDefault="000C796E" w:rsidP="001D3CC8">
      <w:pPr>
        <w:pStyle w:val="a5"/>
        <w:numPr>
          <w:ilvl w:val="0"/>
          <w:numId w:val="3"/>
        </w:numPr>
        <w:jc w:val="both"/>
      </w:pPr>
      <w:r w:rsidRPr="00154C71">
        <w:t>Те, що порушення виконання зобов’язання щодо повернення споживчого кредиту може вплинути на кредитну історію та ускладнити отримання споживчого кредиту надалі;</w:t>
      </w:r>
    </w:p>
    <w:p w14:paraId="7F2EB5B4" w14:textId="77777777" w:rsidR="000C796E" w:rsidRPr="00154C71" w:rsidRDefault="000C796E" w:rsidP="001D3CC8">
      <w:pPr>
        <w:pStyle w:val="a5"/>
        <w:numPr>
          <w:ilvl w:val="0"/>
          <w:numId w:val="3"/>
        </w:numPr>
        <w:jc w:val="both"/>
      </w:pPr>
      <w:r w:rsidRPr="00154C71">
        <w:t>Те, що Товариству забороняється вимагати від споживача придбання будь-яких товарів чи послуг Товариства або спорідненої чи пов’язаної з ним особи як обов’язкову умову надання споживчого кредиту;</w:t>
      </w:r>
    </w:p>
    <w:p w14:paraId="3DFDA577" w14:textId="77777777" w:rsidR="00884ED7" w:rsidRPr="00154C71" w:rsidRDefault="00884ED7" w:rsidP="001D3CC8">
      <w:pPr>
        <w:pStyle w:val="a5"/>
        <w:numPr>
          <w:ilvl w:val="0"/>
          <w:numId w:val="3"/>
        </w:numPr>
        <w:jc w:val="both"/>
      </w:pPr>
      <w:r w:rsidRPr="00154C71">
        <w:t>Те, що для прийняття усвідомленого рішення щодо отримання споживчого кредиту на запропонованих умовах Споживач має право розглянути альтернативні різновиди споживчих кредитів та фінансових установ;</w:t>
      </w:r>
    </w:p>
    <w:p w14:paraId="46C18F6F" w14:textId="77777777" w:rsidR="00884ED7" w:rsidRPr="00154C71" w:rsidRDefault="00884ED7" w:rsidP="001D3CC8">
      <w:pPr>
        <w:pStyle w:val="a5"/>
        <w:numPr>
          <w:ilvl w:val="0"/>
          <w:numId w:val="3"/>
        </w:numPr>
        <w:jc w:val="both"/>
      </w:pPr>
      <w:r w:rsidRPr="00154C71">
        <w:t>Те, що Товариство має право вносити зміни до укладених зі споживачами договорів про споживчий кредит тільки за згодою сторін;</w:t>
      </w:r>
    </w:p>
    <w:p w14:paraId="0AA880ED" w14:textId="77777777" w:rsidR="00884ED7" w:rsidRPr="00154C71" w:rsidRDefault="00327F04" w:rsidP="001D3CC8">
      <w:pPr>
        <w:pStyle w:val="a5"/>
        <w:numPr>
          <w:ilvl w:val="0"/>
          <w:numId w:val="3"/>
        </w:numPr>
        <w:jc w:val="both"/>
      </w:pPr>
      <w:r w:rsidRPr="00154C71">
        <w:t>Можливість відмовитися від отримання рекламних матеріалів засобами дистанційних каналів комунікації;</w:t>
      </w:r>
    </w:p>
    <w:p w14:paraId="7D66B147" w14:textId="77777777" w:rsidR="00327F04" w:rsidRPr="00154C71" w:rsidRDefault="00327F04" w:rsidP="001D3CC8">
      <w:pPr>
        <w:pStyle w:val="a5"/>
        <w:numPr>
          <w:ilvl w:val="0"/>
          <w:numId w:val="3"/>
        </w:numPr>
        <w:jc w:val="both"/>
      </w:pPr>
      <w:r w:rsidRPr="00154C71">
        <w:t>Те, що можливі витрати на сплату Споживачем платежів за користування споживчим кредитом залежить від обраного споживачем способом оплати;</w:t>
      </w:r>
    </w:p>
    <w:p w14:paraId="67ABDEEF" w14:textId="77777777" w:rsidR="00327F04" w:rsidRPr="00154C71" w:rsidRDefault="00A7121D" w:rsidP="001D3CC8">
      <w:pPr>
        <w:pStyle w:val="a5"/>
        <w:numPr>
          <w:ilvl w:val="0"/>
          <w:numId w:val="3"/>
        </w:numPr>
        <w:jc w:val="both"/>
      </w:pPr>
      <w:r w:rsidRPr="00154C71">
        <w:t>Те, що ініціювання Споживачем продовження (лонгації, пролонгації) строку погашення споживчого кредиту (строку виконання грошового зобов’язання)/строку кредитування/строку дії договору позики здійснюється без змін або зі зміною умов попереднього украденого договору в бік погіршення для споживача із зазначенням переліку та цифрового значення умов, що підлягають зміні;</w:t>
      </w:r>
    </w:p>
    <w:p w14:paraId="479477A0" w14:textId="77777777" w:rsidR="00A7121D" w:rsidRDefault="00A7121D" w:rsidP="001D3CC8">
      <w:pPr>
        <w:pStyle w:val="a5"/>
        <w:numPr>
          <w:ilvl w:val="0"/>
          <w:numId w:val="3"/>
        </w:numPr>
        <w:jc w:val="both"/>
      </w:pPr>
      <w:r>
        <w:t>Додаткові попередження та/або інформацію щодо послуг надання споживчого кредиту на розсуд Товариства.</w:t>
      </w:r>
    </w:p>
    <w:p w14:paraId="25BE182F" w14:textId="77777777" w:rsidR="00A7121D" w:rsidRDefault="001269B3" w:rsidP="00A7121D">
      <w:pPr>
        <w:pStyle w:val="a5"/>
        <w:numPr>
          <w:ilvl w:val="2"/>
          <w:numId w:val="2"/>
        </w:numPr>
        <w:jc w:val="both"/>
      </w:pPr>
      <w:r>
        <w:t>Калькулятор</w:t>
      </w:r>
      <w:r w:rsidR="006961C9">
        <w:rPr>
          <w:rStyle w:val="af4"/>
        </w:rPr>
        <w:footnoteReference w:id="1"/>
      </w:r>
      <w:r>
        <w:t>:</w:t>
      </w:r>
    </w:p>
    <w:p w14:paraId="08B27B80" w14:textId="77777777" w:rsidR="001269B3" w:rsidRDefault="001269B3" w:rsidP="001269B3">
      <w:pPr>
        <w:pStyle w:val="a5"/>
        <w:numPr>
          <w:ilvl w:val="0"/>
          <w:numId w:val="3"/>
        </w:numPr>
        <w:jc w:val="both"/>
      </w:pPr>
      <w:r>
        <w:t>Для порівняння загальних витрат або доходів за послугою з надання споживчого кредиту з урахуванням додаткових та супутніх послуг Товариства, кредитних посередників і третіх осіб, включно з податками та зборами з урахуванням вимог чинного законодавства України;</w:t>
      </w:r>
    </w:p>
    <w:p w14:paraId="4238885C" w14:textId="77777777" w:rsidR="001269B3" w:rsidRDefault="001269B3" w:rsidP="001269B3">
      <w:pPr>
        <w:pStyle w:val="a5"/>
        <w:numPr>
          <w:ilvl w:val="0"/>
          <w:numId w:val="3"/>
        </w:numPr>
        <w:jc w:val="both"/>
      </w:pPr>
      <w:r>
        <w:t>Товариство зобов’язане використовувати функцію ЧИСТВЕДОХ (</w:t>
      </w:r>
      <w:r>
        <w:rPr>
          <w:lang w:val="en-US"/>
        </w:rPr>
        <w:t>XIRR</w:t>
      </w:r>
      <w:r>
        <w:t xml:space="preserve">) програмного продукту </w:t>
      </w:r>
      <w:r>
        <w:rPr>
          <w:lang w:val="en-US"/>
        </w:rPr>
        <w:t>Microsoft</w:t>
      </w:r>
      <w:r w:rsidRPr="001269B3">
        <w:t xml:space="preserve"> </w:t>
      </w:r>
      <w:r>
        <w:rPr>
          <w:lang w:val="en-US"/>
        </w:rPr>
        <w:t>Excel</w:t>
      </w:r>
      <w:r>
        <w:t xml:space="preserve"> або іншу ідентичну функцію під час розроблення калькулятора для порівняння загальних витрат за послугою з надання споживчого кредиту.</w:t>
      </w:r>
    </w:p>
    <w:p w14:paraId="0DD4075E" w14:textId="77777777" w:rsidR="001269B3" w:rsidRDefault="007F5C24" w:rsidP="001269B3">
      <w:pPr>
        <w:pStyle w:val="a5"/>
        <w:numPr>
          <w:ilvl w:val="2"/>
          <w:numId w:val="2"/>
        </w:numPr>
        <w:jc w:val="both"/>
      </w:pPr>
      <w:r>
        <w:t>Гіперпосилання на сторінку офіційного інтернет-представництва Національного банку України, на якій розміщено Державний реєстр фінансових установ.</w:t>
      </w:r>
    </w:p>
    <w:p w14:paraId="1A2B61BD" w14:textId="77777777" w:rsidR="007F5C24" w:rsidRDefault="007F5C24" w:rsidP="001269B3">
      <w:pPr>
        <w:pStyle w:val="a5"/>
        <w:numPr>
          <w:ilvl w:val="2"/>
          <w:numId w:val="2"/>
        </w:numPr>
        <w:jc w:val="both"/>
      </w:pPr>
      <w:r>
        <w:t>Інформацію про порядок обробки і захисту персональних даних споживачів.</w:t>
      </w:r>
    </w:p>
    <w:p w14:paraId="0D51592B" w14:textId="77777777" w:rsidR="00897355" w:rsidRDefault="007F5C24" w:rsidP="006003F7">
      <w:pPr>
        <w:pStyle w:val="a5"/>
        <w:numPr>
          <w:ilvl w:val="2"/>
          <w:numId w:val="2"/>
        </w:numPr>
        <w:jc w:val="both"/>
      </w:pPr>
      <w:r>
        <w:t xml:space="preserve">Відомість про можливість та умови дострокового розірвання договору про надання споживчого </w:t>
      </w:r>
      <w:r>
        <w:lastRenderedPageBreak/>
        <w:t>кредиту, а також спосіб такого  розірвання договору, строки та умови повернення коштів.</w:t>
      </w:r>
    </w:p>
    <w:p w14:paraId="04D6815E" w14:textId="77777777" w:rsidR="00897355" w:rsidRDefault="006E6DED" w:rsidP="006003F7">
      <w:pPr>
        <w:pStyle w:val="a5"/>
        <w:numPr>
          <w:ilvl w:val="1"/>
          <w:numId w:val="2"/>
        </w:numPr>
        <w:jc w:val="both"/>
      </w:pPr>
      <w:r>
        <w:t>Товариство надає інформацію в пунктах 3.6.2.-3.6.7. Порядку у розрізі кожного різновиду споживчого кредиту.</w:t>
      </w:r>
    </w:p>
    <w:p w14:paraId="342DB636" w14:textId="77777777" w:rsidR="006961C9" w:rsidRDefault="006961C9" w:rsidP="006961C9">
      <w:pPr>
        <w:pStyle w:val="a5"/>
        <w:ind w:left="360"/>
        <w:jc w:val="center"/>
      </w:pPr>
    </w:p>
    <w:p w14:paraId="58B3FEE5" w14:textId="77777777" w:rsidR="006E6DED" w:rsidRDefault="006E6DED" w:rsidP="006003F7">
      <w:pPr>
        <w:pStyle w:val="a5"/>
        <w:numPr>
          <w:ilvl w:val="1"/>
          <w:numId w:val="2"/>
        </w:numPr>
        <w:jc w:val="both"/>
      </w:pPr>
      <w:r>
        <w:t>Тов</w:t>
      </w:r>
      <w:r w:rsidR="00FA3DCB">
        <w:t>а</w:t>
      </w:r>
      <w:r>
        <w:t xml:space="preserve">риство </w:t>
      </w:r>
      <w:r w:rsidR="00FA3DCB">
        <w:t>має право використовувати приклади під час розміщення реклами, визначеної в пунктах 3.6.2. – 3.6.5. Порядку.</w:t>
      </w:r>
    </w:p>
    <w:p w14:paraId="0C4689C3" w14:textId="77777777" w:rsidR="006003F7" w:rsidRDefault="006003F7" w:rsidP="006003F7">
      <w:pPr>
        <w:pStyle w:val="a5"/>
        <w:numPr>
          <w:ilvl w:val="1"/>
          <w:numId w:val="2"/>
        </w:numPr>
        <w:jc w:val="both"/>
      </w:pPr>
      <w:r>
        <w:t>Додатково Товариство розміщує на власному веб-сайті:</w:t>
      </w:r>
    </w:p>
    <w:p w14:paraId="091FA6E7" w14:textId="77777777" w:rsidR="006003F7" w:rsidRDefault="006003F7" w:rsidP="006003F7">
      <w:pPr>
        <w:pStyle w:val="a5"/>
        <w:numPr>
          <w:ilvl w:val="2"/>
          <w:numId w:val="2"/>
        </w:numPr>
        <w:jc w:val="both"/>
      </w:pPr>
      <w:r>
        <w:t>Порядок розгляду Товариством звернень (скарг) споживачів щодо послуги споживчого кредиту, який включає посилання на розділ «Захист прав споживачів» на сторінці офіційного інтернет-представництва Національного банку України;</w:t>
      </w:r>
    </w:p>
    <w:p w14:paraId="1E52B414" w14:textId="77777777" w:rsidR="00211B8F" w:rsidRDefault="0046086A" w:rsidP="003B288C">
      <w:pPr>
        <w:pStyle w:val="a5"/>
        <w:numPr>
          <w:ilvl w:val="2"/>
          <w:numId w:val="2"/>
        </w:numPr>
        <w:jc w:val="both"/>
      </w:pPr>
      <w:r>
        <w:t>Пропозицію</w:t>
      </w:r>
      <w:r w:rsidR="00211B8F">
        <w:t xml:space="preserve"> </w:t>
      </w:r>
      <w:r>
        <w:t>Товариства, адресовану</w:t>
      </w:r>
      <w:r w:rsidR="00211B8F">
        <w:t xml:space="preserve"> невизначеному колу осіб, укласти договір (оферту) щодо надання споживчого кредиту у вигляді публічної частини договору про надання споживчого кредиту, що</w:t>
      </w:r>
      <w:r>
        <w:t xml:space="preserve"> укладається шляхом приєднання (</w:t>
      </w:r>
      <w:r w:rsidR="00211B8F">
        <w:t>далі - публічна пропозиція</w:t>
      </w:r>
      <w:r>
        <w:t>). Товариство</w:t>
      </w:r>
      <w:r w:rsidR="00211B8F">
        <w:t xml:space="preserve"> на вимогу споживача зобов'язан</w:t>
      </w:r>
      <w:r>
        <w:t>е</w:t>
      </w:r>
      <w:r w:rsidR="00211B8F">
        <w:t xml:space="preserve"> надати йому редакцію публічної частини договору, яка була чинною на зазначену споживачем дату.</w:t>
      </w:r>
      <w:r>
        <w:t xml:space="preserve"> Товариство під час здійснення Публічної пропозиції розміщує на початку першої сторінки </w:t>
      </w:r>
      <w:r w:rsidR="003273E0">
        <w:t>Публічної пропозиції на власному веб-сайті таку інформацію:</w:t>
      </w:r>
    </w:p>
    <w:p w14:paraId="65D313AB" w14:textId="77777777" w:rsidR="00211B8F" w:rsidRDefault="00211B8F" w:rsidP="003273E0">
      <w:pPr>
        <w:pStyle w:val="a5"/>
        <w:jc w:val="both"/>
      </w:pPr>
      <w:r>
        <w:t xml:space="preserve">1) повне найменування </w:t>
      </w:r>
      <w:r w:rsidR="003273E0">
        <w:t>Товариства</w:t>
      </w:r>
      <w:r>
        <w:t>;</w:t>
      </w:r>
    </w:p>
    <w:p w14:paraId="6DA66DFF" w14:textId="77777777" w:rsidR="00211B8F" w:rsidRDefault="00211B8F" w:rsidP="003273E0">
      <w:pPr>
        <w:pStyle w:val="a5"/>
        <w:jc w:val="both"/>
      </w:pPr>
      <w:r>
        <w:t xml:space="preserve">2) ідентифікаційний код та місцезнаходження </w:t>
      </w:r>
      <w:r w:rsidR="003273E0">
        <w:t>Товариства</w:t>
      </w:r>
      <w:r>
        <w:t>;</w:t>
      </w:r>
    </w:p>
    <w:p w14:paraId="24D6B88A" w14:textId="77777777" w:rsidR="00211B8F" w:rsidRDefault="00211B8F" w:rsidP="003273E0">
      <w:pPr>
        <w:pStyle w:val="a5"/>
        <w:jc w:val="both"/>
      </w:pPr>
      <w:r>
        <w:t>3) контактну інформацію та адресу власного веб</w:t>
      </w:r>
      <w:r w:rsidR="003273E0">
        <w:t>-</w:t>
      </w:r>
      <w:r>
        <w:t xml:space="preserve">сайта </w:t>
      </w:r>
      <w:r w:rsidR="003273E0">
        <w:t>Товариства</w:t>
      </w:r>
      <w:r>
        <w:t>;</w:t>
      </w:r>
    </w:p>
    <w:p w14:paraId="5C7244FF" w14:textId="77777777" w:rsidR="00211B8F" w:rsidRDefault="00211B8F" w:rsidP="003273E0">
      <w:pPr>
        <w:pStyle w:val="a5"/>
        <w:jc w:val="both"/>
      </w:pPr>
      <w:r>
        <w:t xml:space="preserve">4) гіперпосилання на відомості про свідоцтво, ліцензії та дозволи, надані </w:t>
      </w:r>
      <w:r w:rsidR="003273E0">
        <w:t>Товариству</w:t>
      </w:r>
      <w:r>
        <w:t>;</w:t>
      </w:r>
    </w:p>
    <w:p w14:paraId="26CDD3B0" w14:textId="77777777" w:rsidR="00211B8F" w:rsidRDefault="00211B8F" w:rsidP="002C572A">
      <w:pPr>
        <w:pStyle w:val="a5"/>
        <w:jc w:val="both"/>
      </w:pPr>
      <w:r>
        <w:t>5) гіперпосилання на Державний реєстр фінансових установ на сторінці офіційного Інтернет-представництва Національного банку;</w:t>
      </w:r>
    </w:p>
    <w:p w14:paraId="413ED3BD" w14:textId="77777777" w:rsidR="00211B8F" w:rsidRDefault="00211B8F" w:rsidP="002C572A">
      <w:pPr>
        <w:pStyle w:val="a5"/>
        <w:jc w:val="both"/>
      </w:pPr>
      <w:r>
        <w:t>6) відомості про:</w:t>
      </w:r>
    </w:p>
    <w:p w14:paraId="224DDA78" w14:textId="77777777" w:rsidR="00211B8F" w:rsidRDefault="002C572A" w:rsidP="002C572A">
      <w:pPr>
        <w:pStyle w:val="a5"/>
        <w:jc w:val="both"/>
      </w:pPr>
      <w:r>
        <w:t xml:space="preserve">- </w:t>
      </w:r>
      <w:r w:rsidR="00211B8F">
        <w:t xml:space="preserve">види фінансових послуг, що надаються </w:t>
      </w:r>
      <w:r>
        <w:t xml:space="preserve">Товариством </w:t>
      </w:r>
      <w:r w:rsidR="00211B8F">
        <w:t xml:space="preserve">споживачу, гіперпосилання на вебсторінку </w:t>
      </w:r>
      <w:r>
        <w:t>Товариства</w:t>
      </w:r>
      <w:r w:rsidR="00211B8F">
        <w:t>, де розміщено істотні характеристики послуги з надання споживчого кредиту;</w:t>
      </w:r>
    </w:p>
    <w:p w14:paraId="1FC2FB26" w14:textId="77777777" w:rsidR="00211B8F" w:rsidRDefault="002C572A" w:rsidP="002C572A">
      <w:pPr>
        <w:pStyle w:val="a5"/>
        <w:jc w:val="both"/>
      </w:pPr>
      <w:r>
        <w:t xml:space="preserve">- </w:t>
      </w:r>
      <w:r w:rsidR="00211B8F">
        <w:t xml:space="preserve">гіперпосилання на вебсторінку </w:t>
      </w:r>
      <w:r>
        <w:t>Товариства</w:t>
      </w:r>
      <w:r w:rsidR="00211B8F">
        <w:t>, де розміщено інформацію про порядок і процедуру захисту персональних даних (уключаючи витяги з них);</w:t>
      </w:r>
    </w:p>
    <w:p w14:paraId="16299435" w14:textId="77777777" w:rsidR="00211B8F" w:rsidRDefault="002C572A" w:rsidP="002C572A">
      <w:pPr>
        <w:pStyle w:val="a5"/>
        <w:jc w:val="both"/>
      </w:pPr>
      <w:r>
        <w:t xml:space="preserve">- </w:t>
      </w:r>
      <w:r w:rsidR="00211B8F">
        <w:t xml:space="preserve">порядок дій </w:t>
      </w:r>
      <w:r>
        <w:t xml:space="preserve">Товариства </w:t>
      </w:r>
      <w:r w:rsidR="00211B8F">
        <w:t>в разі невиконання споживачем обов'язків згідно з договором про споживчий кредит;</w:t>
      </w:r>
    </w:p>
    <w:p w14:paraId="54277FF5" w14:textId="77777777" w:rsidR="00211B8F" w:rsidRDefault="002C572A" w:rsidP="002C572A">
      <w:pPr>
        <w:pStyle w:val="a5"/>
        <w:jc w:val="both"/>
      </w:pPr>
      <w:r>
        <w:t>-Г</w:t>
      </w:r>
      <w:r w:rsidR="00211B8F">
        <w:t xml:space="preserve">іперпосилання на внутрішній документ (витяг) </w:t>
      </w:r>
      <w:r>
        <w:t>Товариства</w:t>
      </w:r>
      <w:r w:rsidR="00211B8F">
        <w:t>, який регламентує порядок розгляду фінансовою установою звернень споживачів, а також гіперпосилання на розділ "Захист прав споживачів" на сторінці офіційного Інтернет-представництва Національного банку, де розміщено інформацію про розгляд звернень;</w:t>
      </w:r>
    </w:p>
    <w:p w14:paraId="0A64B785" w14:textId="77777777" w:rsidR="00211B8F" w:rsidRDefault="002C572A" w:rsidP="002C572A">
      <w:pPr>
        <w:pStyle w:val="a5"/>
        <w:jc w:val="both"/>
      </w:pPr>
      <w:r>
        <w:t>-</w:t>
      </w:r>
      <w:r w:rsidR="00211B8F">
        <w:t>дату набрання чинності публічною пропозицією (офертою);</w:t>
      </w:r>
    </w:p>
    <w:p w14:paraId="54E110CD" w14:textId="77777777" w:rsidR="00211B8F" w:rsidRDefault="00211B8F" w:rsidP="002C572A">
      <w:pPr>
        <w:pStyle w:val="a5"/>
        <w:jc w:val="both"/>
      </w:pPr>
      <w:r>
        <w:t>7) попередження про те, що підписання споживачем публічної пропозиції (оферти) передбачає надання його згоди на зазначені умови надання споживчого кредиту.</w:t>
      </w:r>
    </w:p>
    <w:p w14:paraId="594E7E1C" w14:textId="77777777" w:rsidR="006003F7" w:rsidRDefault="002C572A" w:rsidP="002C572A">
      <w:pPr>
        <w:pStyle w:val="a5"/>
        <w:jc w:val="both"/>
      </w:pPr>
      <w:r>
        <w:t>8)</w:t>
      </w:r>
      <w:r w:rsidR="00211B8F">
        <w:t xml:space="preserve"> іншу інформацію щодо публічної пропозиції (оферти).</w:t>
      </w:r>
    </w:p>
    <w:p w14:paraId="3348D8C1" w14:textId="77777777" w:rsidR="002C572A" w:rsidRPr="005B0492" w:rsidRDefault="002C572A" w:rsidP="002C572A">
      <w:pPr>
        <w:pStyle w:val="a5"/>
        <w:numPr>
          <w:ilvl w:val="1"/>
          <w:numId w:val="2"/>
        </w:numPr>
        <w:jc w:val="both"/>
      </w:pPr>
      <w:bookmarkStart w:id="0" w:name="_GoBack"/>
      <w:bookmarkEnd w:id="0"/>
      <w:r w:rsidRPr="005B0492">
        <w:t>Товариство підтримує інформацію, розміщену на власному веб-сайті, в актуальному стані.</w:t>
      </w:r>
    </w:p>
    <w:p w14:paraId="0CB04320" w14:textId="77777777" w:rsidR="002C572A" w:rsidRPr="005B0492" w:rsidRDefault="002C572A" w:rsidP="002C572A">
      <w:pPr>
        <w:pStyle w:val="a5"/>
        <w:numPr>
          <w:ilvl w:val="1"/>
          <w:numId w:val="2"/>
        </w:numPr>
        <w:jc w:val="both"/>
      </w:pPr>
      <w:r w:rsidRPr="005B0492">
        <w:t>Внесення змін до інформації, яка підлягає розкриттю відповідно до вимог законодавства шляхом її розміщення на веб-сайті, включаючи у формі окремих документів, оформлюється шляхом її викладення в новій редакції із зазначенням дати, з якої набирають чинності такі зміни.</w:t>
      </w:r>
    </w:p>
    <w:p w14:paraId="610BE263" w14:textId="77777777" w:rsidR="0025145C" w:rsidRDefault="0025145C" w:rsidP="0025145C">
      <w:pPr>
        <w:pStyle w:val="a5"/>
        <w:ind w:left="360"/>
        <w:jc w:val="center"/>
        <w:rPr>
          <w:b/>
        </w:rPr>
      </w:pPr>
      <w:r w:rsidRPr="005B0492">
        <w:rPr>
          <w:b/>
        </w:rPr>
        <w:t>РОЗДІЛ 4. ПОРЯДОК ІНФОРМУВАННЯ СПОЖИВАЧІВ ШЛЯХОМ ПОШИРЕННЯ</w:t>
      </w:r>
      <w:r w:rsidRPr="0025145C">
        <w:rPr>
          <w:b/>
        </w:rPr>
        <w:t xml:space="preserve"> РЕКЛАМИ</w:t>
      </w:r>
    </w:p>
    <w:p w14:paraId="1FF8DFE9" w14:textId="77777777" w:rsidR="0025145C" w:rsidRPr="0025145C" w:rsidRDefault="0025145C" w:rsidP="0025145C">
      <w:pPr>
        <w:pStyle w:val="a5"/>
        <w:numPr>
          <w:ilvl w:val="0"/>
          <w:numId w:val="2"/>
        </w:numPr>
        <w:jc w:val="both"/>
        <w:rPr>
          <w:vanish/>
        </w:rPr>
      </w:pPr>
    </w:p>
    <w:p w14:paraId="29B2AF5C" w14:textId="77777777" w:rsidR="0025145C" w:rsidRDefault="0025145C" w:rsidP="0025145C">
      <w:pPr>
        <w:pStyle w:val="a5"/>
        <w:numPr>
          <w:ilvl w:val="1"/>
          <w:numId w:val="2"/>
        </w:numPr>
        <w:jc w:val="both"/>
      </w:pPr>
      <w:r>
        <w:t>Товариство має право здійснювати інформування Споживача, в частині поширення реклами з урахуванням вимог законодавства України про рекламу, споживче кредитування та про регулювання діяльності з надання фінансових послуг.</w:t>
      </w:r>
    </w:p>
    <w:p w14:paraId="46FE1B5D" w14:textId="77777777" w:rsidR="0025145C" w:rsidRDefault="0025145C" w:rsidP="0025145C">
      <w:pPr>
        <w:pStyle w:val="a5"/>
        <w:numPr>
          <w:ilvl w:val="1"/>
          <w:numId w:val="2"/>
        </w:numPr>
        <w:jc w:val="both"/>
      </w:pPr>
      <w:r>
        <w:t>Товариству забороняється під час інформування споживачів про умови надання споживчого кредиту шляхом поширення реклами надавати інформацію у спосіб, що ускладнює її візуальне сприйняття.</w:t>
      </w:r>
    </w:p>
    <w:p w14:paraId="1D6C8871" w14:textId="77777777" w:rsidR="0025145C" w:rsidRDefault="0025145C" w:rsidP="0025145C">
      <w:pPr>
        <w:pStyle w:val="a5"/>
        <w:numPr>
          <w:ilvl w:val="1"/>
          <w:numId w:val="2"/>
        </w:numPr>
        <w:jc w:val="both"/>
      </w:pPr>
      <w:r>
        <w:t>Ознаками, які свідчать, що спосіб викладення інформації про умови надання споживчого кредиту шляхом поширення реклами ускладнює її візуальне сприйняття, є використання:</w:t>
      </w:r>
    </w:p>
    <w:p w14:paraId="67BB1FBB" w14:textId="77777777" w:rsidR="0025145C" w:rsidRDefault="0025145C" w:rsidP="0025145C">
      <w:pPr>
        <w:pStyle w:val="a5"/>
        <w:numPr>
          <w:ilvl w:val="0"/>
          <w:numId w:val="3"/>
        </w:numPr>
        <w:jc w:val="both"/>
      </w:pPr>
      <w:r>
        <w:lastRenderedPageBreak/>
        <w:t>приміток, виділення тексту з використанням напівжирного шрифту та/або похилого накреслення, візуальних елементів, великих літер (уключаючи абревіатури), розміщених поруч, якщо такі способи виділення тексту реклами в сукупності становлять 40 та більше відсотків від загальної(го) площі/обсягу реклами;</w:t>
      </w:r>
    </w:p>
    <w:p w14:paraId="10BD2A1E" w14:textId="77777777" w:rsidR="0025145C" w:rsidRDefault="0025145C" w:rsidP="0025145C">
      <w:pPr>
        <w:pStyle w:val="a5"/>
        <w:numPr>
          <w:ilvl w:val="0"/>
          <w:numId w:val="3"/>
        </w:numPr>
        <w:jc w:val="both"/>
      </w:pPr>
      <w:r>
        <w:t>кольорів тексту реклами, загальна кількість яких становить більше трьох;</w:t>
      </w:r>
    </w:p>
    <w:p w14:paraId="44058AED" w14:textId="77777777" w:rsidR="0025145C" w:rsidRDefault="0025145C" w:rsidP="0025145C">
      <w:pPr>
        <w:pStyle w:val="a5"/>
        <w:numPr>
          <w:ilvl w:val="0"/>
          <w:numId w:val="3"/>
        </w:numPr>
        <w:jc w:val="both"/>
      </w:pPr>
      <w:r>
        <w:t>стилю цифр іншого, ніж арабські;</w:t>
      </w:r>
    </w:p>
    <w:p w14:paraId="23AF919F" w14:textId="77777777" w:rsidR="0025145C" w:rsidRDefault="0025145C" w:rsidP="0025145C">
      <w:pPr>
        <w:pStyle w:val="a5"/>
        <w:numPr>
          <w:ilvl w:val="0"/>
          <w:numId w:val="3"/>
        </w:numPr>
        <w:jc w:val="both"/>
      </w:pPr>
      <w:r>
        <w:t>відстані між рядками тексту реклами, яка менша 120 відсотків від кегля шрифту;</w:t>
      </w:r>
    </w:p>
    <w:p w14:paraId="21724D57" w14:textId="77777777" w:rsidR="0025145C" w:rsidRDefault="0025145C" w:rsidP="0025145C">
      <w:pPr>
        <w:pStyle w:val="a5"/>
        <w:numPr>
          <w:ilvl w:val="0"/>
          <w:numId w:val="3"/>
        </w:numPr>
        <w:jc w:val="both"/>
      </w:pPr>
      <w:r>
        <w:t>відстані між літерами тексту реклами, яка менша за товщину обведення цифр і літер або більша за ширину однієї літери цього тексту;</w:t>
      </w:r>
    </w:p>
    <w:p w14:paraId="390DCE82" w14:textId="77777777" w:rsidR="0025145C" w:rsidRDefault="0025145C" w:rsidP="0025145C">
      <w:pPr>
        <w:pStyle w:val="a5"/>
        <w:numPr>
          <w:ilvl w:val="0"/>
          <w:numId w:val="3"/>
        </w:numPr>
        <w:jc w:val="both"/>
      </w:pPr>
      <w:r>
        <w:t>пропорційного співвідношення між висотою великих і малих літер тексту реклами іншого, ніж 3:2;</w:t>
      </w:r>
    </w:p>
    <w:p w14:paraId="61B82B24" w14:textId="77777777" w:rsidR="0025145C" w:rsidRDefault="0025145C" w:rsidP="0025145C">
      <w:pPr>
        <w:pStyle w:val="a5"/>
        <w:numPr>
          <w:ilvl w:val="0"/>
          <w:numId w:val="3"/>
        </w:numPr>
        <w:jc w:val="both"/>
      </w:pPr>
      <w:r>
        <w:t>побудови геометричних фігур із рядків тексту реклами;</w:t>
      </w:r>
    </w:p>
    <w:p w14:paraId="715BDCB7" w14:textId="77777777" w:rsidR="0025145C" w:rsidRDefault="0025145C" w:rsidP="0025145C">
      <w:pPr>
        <w:pStyle w:val="a5"/>
        <w:numPr>
          <w:ilvl w:val="0"/>
          <w:numId w:val="3"/>
        </w:numPr>
        <w:jc w:val="both"/>
      </w:pPr>
      <w:r>
        <w:t>розміщення тексту реклами на полях рекламної площини;</w:t>
      </w:r>
    </w:p>
    <w:p w14:paraId="6C2F541C" w14:textId="77777777" w:rsidR="0025145C" w:rsidRDefault="0025145C" w:rsidP="0025145C">
      <w:pPr>
        <w:pStyle w:val="a5"/>
        <w:numPr>
          <w:ilvl w:val="0"/>
          <w:numId w:val="3"/>
        </w:numPr>
        <w:jc w:val="both"/>
      </w:pPr>
      <w:r>
        <w:t>фону тексту реклами, колір якого є однаковим з кольором тексту реклами, або використання як фону для тексту малюнків, фотографій або інших аналогічних зображень.</w:t>
      </w:r>
    </w:p>
    <w:p w14:paraId="6EBAAB48" w14:textId="77777777" w:rsidR="00195733" w:rsidRPr="00195733" w:rsidRDefault="00195733" w:rsidP="00195733">
      <w:pPr>
        <w:pStyle w:val="a5"/>
        <w:numPr>
          <w:ilvl w:val="0"/>
          <w:numId w:val="10"/>
        </w:numPr>
        <w:jc w:val="both"/>
        <w:rPr>
          <w:vanish/>
        </w:rPr>
      </w:pPr>
    </w:p>
    <w:p w14:paraId="0A49E5C4" w14:textId="77777777" w:rsidR="00195733" w:rsidRPr="00195733" w:rsidRDefault="00195733" w:rsidP="00195733">
      <w:pPr>
        <w:pStyle w:val="a5"/>
        <w:numPr>
          <w:ilvl w:val="0"/>
          <w:numId w:val="10"/>
        </w:numPr>
        <w:jc w:val="both"/>
        <w:rPr>
          <w:vanish/>
        </w:rPr>
      </w:pPr>
    </w:p>
    <w:p w14:paraId="50004660" w14:textId="77777777" w:rsidR="00195733" w:rsidRPr="00195733" w:rsidRDefault="00195733" w:rsidP="00195733">
      <w:pPr>
        <w:pStyle w:val="a5"/>
        <w:numPr>
          <w:ilvl w:val="0"/>
          <w:numId w:val="10"/>
        </w:numPr>
        <w:jc w:val="both"/>
        <w:rPr>
          <w:vanish/>
        </w:rPr>
      </w:pPr>
    </w:p>
    <w:p w14:paraId="3598B73A" w14:textId="77777777" w:rsidR="00195733" w:rsidRPr="00195733" w:rsidRDefault="00195733" w:rsidP="00195733">
      <w:pPr>
        <w:pStyle w:val="a5"/>
        <w:numPr>
          <w:ilvl w:val="0"/>
          <w:numId w:val="10"/>
        </w:numPr>
        <w:jc w:val="both"/>
        <w:rPr>
          <w:vanish/>
        </w:rPr>
      </w:pPr>
    </w:p>
    <w:p w14:paraId="3EBA0A8E" w14:textId="77777777" w:rsidR="00195733" w:rsidRPr="00195733" w:rsidRDefault="00195733" w:rsidP="00195733">
      <w:pPr>
        <w:pStyle w:val="a5"/>
        <w:numPr>
          <w:ilvl w:val="1"/>
          <w:numId w:val="10"/>
        </w:numPr>
        <w:jc w:val="both"/>
        <w:rPr>
          <w:vanish/>
        </w:rPr>
      </w:pPr>
    </w:p>
    <w:p w14:paraId="0233C54D" w14:textId="77777777" w:rsidR="00195733" w:rsidRPr="00195733" w:rsidRDefault="00195733" w:rsidP="00195733">
      <w:pPr>
        <w:pStyle w:val="a5"/>
        <w:numPr>
          <w:ilvl w:val="1"/>
          <w:numId w:val="10"/>
        </w:numPr>
        <w:jc w:val="both"/>
        <w:rPr>
          <w:vanish/>
        </w:rPr>
      </w:pPr>
    </w:p>
    <w:p w14:paraId="1724DB0A" w14:textId="77777777" w:rsidR="00195733" w:rsidRPr="00195733" w:rsidRDefault="00195733" w:rsidP="00195733">
      <w:pPr>
        <w:pStyle w:val="a5"/>
        <w:numPr>
          <w:ilvl w:val="1"/>
          <w:numId w:val="10"/>
        </w:numPr>
        <w:jc w:val="both"/>
        <w:rPr>
          <w:vanish/>
        </w:rPr>
      </w:pPr>
    </w:p>
    <w:p w14:paraId="7BF3CDB9" w14:textId="77777777" w:rsidR="00195733" w:rsidRDefault="00195733" w:rsidP="00195733">
      <w:pPr>
        <w:pStyle w:val="a5"/>
        <w:numPr>
          <w:ilvl w:val="1"/>
          <w:numId w:val="10"/>
        </w:numPr>
        <w:jc w:val="both"/>
      </w:pPr>
      <w:r>
        <w:t>Товариство має право на власний розсуд використовувати попередження в рекламі про можливі наслідки для споживача в разі користування послугою з надання споживчого кредиту.</w:t>
      </w:r>
    </w:p>
    <w:p w14:paraId="532820CD" w14:textId="77777777" w:rsidR="00195733" w:rsidRDefault="00195733" w:rsidP="00195733">
      <w:pPr>
        <w:pStyle w:val="a5"/>
        <w:numPr>
          <w:ilvl w:val="1"/>
          <w:numId w:val="10"/>
        </w:numPr>
        <w:jc w:val="both"/>
      </w:pPr>
      <w:r>
        <w:t>Товариство визначає істотні характеристики послуг з надання споживчого кредиту для розміщення в рекламі з урахуванням вимог цього Порядку, законодавства про споживче кредитування та про рекламу.</w:t>
      </w:r>
    </w:p>
    <w:p w14:paraId="457F3635" w14:textId="77777777" w:rsidR="00195733" w:rsidRDefault="00EA39FA" w:rsidP="00E91D0B">
      <w:pPr>
        <w:pStyle w:val="a5"/>
        <w:numPr>
          <w:ilvl w:val="1"/>
          <w:numId w:val="10"/>
        </w:numPr>
        <w:jc w:val="both"/>
      </w:pPr>
      <w:r>
        <w:t>Товариство</w:t>
      </w:r>
      <w:r w:rsidR="00E91D0B" w:rsidRPr="00E91D0B">
        <w:t xml:space="preserve"> в разі використання інформації третіх осіб (результатів досліджень, рейтингів, класифікацій або інших аналогічних за змістом даних) надає (розкриває) споживачу інформацію про виконавця дослідження (прізвище, ім'я, по батькові або найменування особи), дату проведення та/або дату розкриття інформації про дослідження, інформацію про назву видання, в якому опубліковані результати дослідження (за наявності).</w:t>
      </w:r>
    </w:p>
    <w:p w14:paraId="3C4F7203" w14:textId="77777777" w:rsidR="00AB23A9" w:rsidRPr="00AB23A9" w:rsidRDefault="00AB23A9" w:rsidP="00AB23A9">
      <w:pPr>
        <w:pStyle w:val="a5"/>
        <w:ind w:left="360"/>
        <w:jc w:val="center"/>
        <w:rPr>
          <w:b/>
        </w:rPr>
      </w:pPr>
      <w:r w:rsidRPr="00AB23A9">
        <w:rPr>
          <w:b/>
        </w:rPr>
        <w:t>РОЗДІЛ 5. ПРИКІНЦЕВІ ПОЛОЖЕННЯ</w:t>
      </w:r>
    </w:p>
    <w:p w14:paraId="4ED5A000" w14:textId="77777777" w:rsidR="00897355" w:rsidRDefault="00897355" w:rsidP="00897355"/>
    <w:p w14:paraId="746801B4" w14:textId="77777777" w:rsidR="00AB23A9" w:rsidRPr="00AB23A9" w:rsidRDefault="00AB23A9" w:rsidP="00AB23A9">
      <w:pPr>
        <w:pStyle w:val="a5"/>
        <w:numPr>
          <w:ilvl w:val="0"/>
          <w:numId w:val="10"/>
        </w:numPr>
        <w:rPr>
          <w:vanish/>
        </w:rPr>
      </w:pPr>
    </w:p>
    <w:p w14:paraId="55165132" w14:textId="77777777" w:rsidR="00AB23A9" w:rsidRDefault="007E4EA8" w:rsidP="005D209F">
      <w:pPr>
        <w:pStyle w:val="a5"/>
        <w:numPr>
          <w:ilvl w:val="1"/>
          <w:numId w:val="10"/>
        </w:numPr>
        <w:jc w:val="both"/>
      </w:pPr>
      <w:r>
        <w:t>Цей Порядок набуває чинності з дати затвердження його Наказом Директора Товариства.</w:t>
      </w:r>
    </w:p>
    <w:p w14:paraId="5435E047" w14:textId="77777777" w:rsidR="007E4EA8" w:rsidRDefault="007E4EA8" w:rsidP="005D209F">
      <w:pPr>
        <w:pStyle w:val="a5"/>
        <w:numPr>
          <w:ilvl w:val="1"/>
          <w:numId w:val="10"/>
        </w:numPr>
        <w:jc w:val="both"/>
      </w:pPr>
      <w:r>
        <w:t>Зміни та доповнення до цього Порядку можуть бути внесені шляхом їх затвердження Наказом Директора Товариства.</w:t>
      </w:r>
    </w:p>
    <w:p w14:paraId="31E9D9F6" w14:textId="77777777" w:rsidR="007E4EA8" w:rsidRDefault="007E4EA8" w:rsidP="005D209F">
      <w:pPr>
        <w:pStyle w:val="a5"/>
        <w:numPr>
          <w:ilvl w:val="1"/>
          <w:numId w:val="10"/>
        </w:numPr>
        <w:jc w:val="both"/>
      </w:pPr>
      <w:r>
        <w:t>У разі невідповідності будь-якої частини Порядку чинному законодавству України, в тому числі нормативно-правовим актам Національного банку України, Порядок буде діяти лише в тій частині, яка не суперечить чинному законодавству, в тому числі нормативно правовим актам Національного банку України.</w:t>
      </w:r>
    </w:p>
    <w:p w14:paraId="735B87DC" w14:textId="77777777" w:rsidR="007E4EA8" w:rsidRPr="00897355" w:rsidRDefault="007E4EA8" w:rsidP="005D209F">
      <w:pPr>
        <w:pStyle w:val="a5"/>
        <w:numPr>
          <w:ilvl w:val="1"/>
          <w:numId w:val="10"/>
        </w:numPr>
        <w:jc w:val="both"/>
      </w:pPr>
      <w:r>
        <w:t>Порядок обов’язковий для розміщення на офіційному веб-сайті Товариства відповідно до вимог Положення про інформацію щодо споживчого кредитування.</w:t>
      </w:r>
    </w:p>
    <w:p w14:paraId="1977E66E" w14:textId="77777777" w:rsidR="00897355" w:rsidRPr="00897355" w:rsidRDefault="00897355" w:rsidP="00897355"/>
    <w:p w14:paraId="27CFC5D5" w14:textId="77777777" w:rsidR="00897355" w:rsidRPr="00897355" w:rsidRDefault="00897355" w:rsidP="00897355"/>
    <w:p w14:paraId="68E534DF" w14:textId="77777777" w:rsidR="00897355" w:rsidRPr="00897355" w:rsidRDefault="00897355" w:rsidP="00897355"/>
    <w:p w14:paraId="3C2A4D91" w14:textId="77777777" w:rsidR="00897355" w:rsidRPr="00897355" w:rsidRDefault="00897355" w:rsidP="00897355"/>
    <w:p w14:paraId="3DEE857F" w14:textId="77777777" w:rsidR="00897355" w:rsidRDefault="00897355" w:rsidP="00897355"/>
    <w:p w14:paraId="02844078" w14:textId="77777777" w:rsidR="007F5C24" w:rsidRDefault="00897355" w:rsidP="00897355">
      <w:pPr>
        <w:tabs>
          <w:tab w:val="left" w:pos="1668"/>
        </w:tabs>
      </w:pPr>
      <w:r>
        <w:tab/>
      </w:r>
    </w:p>
    <w:p w14:paraId="26A9DB37" w14:textId="77777777" w:rsidR="00CA46E2" w:rsidRDefault="00CA46E2" w:rsidP="00897355">
      <w:pPr>
        <w:tabs>
          <w:tab w:val="left" w:pos="1668"/>
        </w:tabs>
      </w:pPr>
    </w:p>
    <w:p w14:paraId="5D4B997C" w14:textId="77777777" w:rsidR="00CA46E2" w:rsidRDefault="00CA46E2" w:rsidP="00897355">
      <w:pPr>
        <w:tabs>
          <w:tab w:val="left" w:pos="1668"/>
        </w:tabs>
      </w:pPr>
    </w:p>
    <w:p w14:paraId="384C05FC" w14:textId="77777777" w:rsidR="00CA46E2" w:rsidRDefault="00CA46E2" w:rsidP="00897355">
      <w:pPr>
        <w:tabs>
          <w:tab w:val="left" w:pos="1668"/>
        </w:tabs>
      </w:pPr>
    </w:p>
    <w:p w14:paraId="578E6984" w14:textId="77777777" w:rsidR="00CA46E2" w:rsidRDefault="00CA46E2" w:rsidP="00897355">
      <w:pPr>
        <w:tabs>
          <w:tab w:val="left" w:pos="1668"/>
        </w:tabs>
      </w:pPr>
    </w:p>
    <w:p w14:paraId="0D72C60C" w14:textId="77777777" w:rsidR="00CA46E2" w:rsidRDefault="00CA46E2" w:rsidP="00897355">
      <w:pPr>
        <w:tabs>
          <w:tab w:val="left" w:pos="1668"/>
        </w:tabs>
      </w:pPr>
    </w:p>
    <w:p w14:paraId="07246CB7" w14:textId="77777777" w:rsidR="00CA46E2" w:rsidRDefault="00CA46E2" w:rsidP="00897355">
      <w:pPr>
        <w:tabs>
          <w:tab w:val="left" w:pos="1668"/>
        </w:tabs>
      </w:pPr>
    </w:p>
    <w:p w14:paraId="1B6B5E5B" w14:textId="77777777" w:rsidR="00CA46E2" w:rsidRDefault="00CA46E2" w:rsidP="00897355">
      <w:pPr>
        <w:tabs>
          <w:tab w:val="left" w:pos="1668"/>
        </w:tabs>
      </w:pPr>
    </w:p>
    <w:p w14:paraId="010F938B" w14:textId="77777777" w:rsidR="00CA46E2" w:rsidRDefault="00CA46E2" w:rsidP="00897355">
      <w:pPr>
        <w:tabs>
          <w:tab w:val="left" w:pos="1668"/>
        </w:tabs>
      </w:pPr>
    </w:p>
    <w:p w14:paraId="4D9BDDBD" w14:textId="77777777" w:rsidR="00CA46E2" w:rsidRDefault="00CA46E2" w:rsidP="00897355">
      <w:pPr>
        <w:tabs>
          <w:tab w:val="left" w:pos="1668"/>
        </w:tabs>
      </w:pPr>
    </w:p>
    <w:p w14:paraId="6F9675DF" w14:textId="77777777" w:rsidR="00CA46E2" w:rsidRDefault="00CA46E2" w:rsidP="00897355">
      <w:pPr>
        <w:tabs>
          <w:tab w:val="left" w:pos="1668"/>
        </w:tabs>
      </w:pPr>
    </w:p>
    <w:p w14:paraId="7A34EBFC" w14:textId="77777777" w:rsidR="00CA46E2" w:rsidRDefault="00CA46E2" w:rsidP="00897355">
      <w:pPr>
        <w:tabs>
          <w:tab w:val="left" w:pos="1668"/>
        </w:tabs>
      </w:pPr>
    </w:p>
    <w:p w14:paraId="5B4E2C0A" w14:textId="77777777" w:rsidR="00CA46E2" w:rsidRDefault="00CA46E2" w:rsidP="00CA46E2">
      <w:pPr>
        <w:tabs>
          <w:tab w:val="left" w:pos="1668"/>
        </w:tabs>
        <w:jc w:val="right"/>
      </w:pPr>
      <w:r>
        <w:lastRenderedPageBreak/>
        <w:t>Додаток 1</w:t>
      </w:r>
    </w:p>
    <w:p w14:paraId="60FC6175" w14:textId="77777777" w:rsidR="00CA46E2" w:rsidRPr="00CA46E2" w:rsidRDefault="00CA46E2" w:rsidP="00CA46E2">
      <w:pPr>
        <w:tabs>
          <w:tab w:val="left" w:pos="1668"/>
        </w:tabs>
        <w:jc w:val="center"/>
        <w:rPr>
          <w:b/>
        </w:rPr>
      </w:pPr>
      <w:r w:rsidRPr="00CA46E2">
        <w:rPr>
          <w:b/>
        </w:rPr>
        <w:t>Технічні вимоги щодо викладення інформації для споживачів</w:t>
      </w:r>
    </w:p>
    <w:tbl>
      <w:tblPr>
        <w:tblStyle w:val="af5"/>
        <w:tblW w:w="0" w:type="auto"/>
        <w:tblLook w:val="04A0" w:firstRow="1" w:lastRow="0" w:firstColumn="1" w:lastColumn="0" w:noHBand="0" w:noVBand="1"/>
      </w:tblPr>
      <w:tblGrid>
        <w:gridCol w:w="421"/>
        <w:gridCol w:w="4394"/>
        <w:gridCol w:w="4864"/>
      </w:tblGrid>
      <w:tr w:rsidR="00CA46E2" w14:paraId="3CE06086" w14:textId="77777777" w:rsidTr="00CA46E2">
        <w:tc>
          <w:tcPr>
            <w:tcW w:w="421" w:type="dxa"/>
          </w:tcPr>
          <w:p w14:paraId="4D33BFF0" w14:textId="77777777" w:rsidR="00CA46E2" w:rsidRPr="00CA46E2" w:rsidRDefault="00CA46E2" w:rsidP="00897355">
            <w:pPr>
              <w:tabs>
                <w:tab w:val="left" w:pos="1668"/>
              </w:tabs>
              <w:rPr>
                <w:b/>
              </w:rPr>
            </w:pPr>
          </w:p>
        </w:tc>
        <w:tc>
          <w:tcPr>
            <w:tcW w:w="4394" w:type="dxa"/>
          </w:tcPr>
          <w:p w14:paraId="55572C62" w14:textId="77777777" w:rsidR="00CA46E2" w:rsidRPr="00CA46E2" w:rsidRDefault="00CA46E2" w:rsidP="00897355">
            <w:pPr>
              <w:tabs>
                <w:tab w:val="left" w:pos="1668"/>
              </w:tabs>
              <w:rPr>
                <w:b/>
              </w:rPr>
            </w:pPr>
            <w:r w:rsidRPr="00CA46E2">
              <w:rPr>
                <w:b/>
              </w:rPr>
              <w:t>Вид інформації/документа</w:t>
            </w:r>
          </w:p>
        </w:tc>
        <w:tc>
          <w:tcPr>
            <w:tcW w:w="4864" w:type="dxa"/>
          </w:tcPr>
          <w:p w14:paraId="0C4E8F69" w14:textId="77777777" w:rsidR="00CA46E2" w:rsidRPr="00CA46E2" w:rsidRDefault="00CA46E2" w:rsidP="00897355">
            <w:pPr>
              <w:tabs>
                <w:tab w:val="left" w:pos="1668"/>
              </w:tabs>
              <w:rPr>
                <w:b/>
              </w:rPr>
            </w:pPr>
            <w:r w:rsidRPr="00CA46E2">
              <w:rPr>
                <w:b/>
              </w:rPr>
              <w:t>Технічні вимоги</w:t>
            </w:r>
          </w:p>
        </w:tc>
      </w:tr>
      <w:tr w:rsidR="00CA46E2" w14:paraId="6CFB3D2C" w14:textId="77777777" w:rsidTr="00CA46E2">
        <w:tc>
          <w:tcPr>
            <w:tcW w:w="421" w:type="dxa"/>
          </w:tcPr>
          <w:p w14:paraId="06E3C30F" w14:textId="77777777" w:rsidR="00CA46E2" w:rsidRDefault="00CA46E2" w:rsidP="00897355">
            <w:pPr>
              <w:tabs>
                <w:tab w:val="left" w:pos="1668"/>
              </w:tabs>
            </w:pPr>
            <w:r>
              <w:t>1</w:t>
            </w:r>
          </w:p>
        </w:tc>
        <w:tc>
          <w:tcPr>
            <w:tcW w:w="4394" w:type="dxa"/>
          </w:tcPr>
          <w:p w14:paraId="6ABEC9C6" w14:textId="77777777" w:rsidR="00CA46E2" w:rsidRDefault="00CA46E2" w:rsidP="00CA46E2">
            <w:pPr>
              <w:tabs>
                <w:tab w:val="left" w:pos="1668"/>
              </w:tabs>
              <w:jc w:val="both"/>
            </w:pPr>
            <w:r w:rsidRPr="00CA46E2">
              <w:rPr>
                <w:b/>
              </w:rPr>
              <w:t>Примітки для уточнення інформації</w:t>
            </w:r>
            <w:r w:rsidRPr="00CA46E2">
              <w:t>, що надається нею під час інформування споживача</w:t>
            </w:r>
          </w:p>
        </w:tc>
        <w:tc>
          <w:tcPr>
            <w:tcW w:w="4864" w:type="dxa"/>
          </w:tcPr>
          <w:p w14:paraId="344F9B07" w14:textId="77777777" w:rsidR="00CA46E2" w:rsidRDefault="00CA46E2" w:rsidP="00CA46E2">
            <w:pPr>
              <w:tabs>
                <w:tab w:val="left" w:pos="1668"/>
              </w:tabs>
              <w:jc w:val="both"/>
            </w:pPr>
            <w:r w:rsidRPr="00CA46E2">
              <w:t>Гарнітура, колір і розмір шрифту такої примітки повинні бути ідентичними гарнітурі, кольору та розміру шрифту тексту інформування споживача про умови надання споживчого кредиту.</w:t>
            </w:r>
          </w:p>
        </w:tc>
      </w:tr>
      <w:tr w:rsidR="00CA46E2" w14:paraId="4626914C" w14:textId="77777777" w:rsidTr="00CA46E2">
        <w:tc>
          <w:tcPr>
            <w:tcW w:w="421" w:type="dxa"/>
          </w:tcPr>
          <w:p w14:paraId="7D66B4D2" w14:textId="77777777" w:rsidR="00CA46E2" w:rsidRDefault="00CA46E2" w:rsidP="00897355">
            <w:pPr>
              <w:tabs>
                <w:tab w:val="left" w:pos="1668"/>
              </w:tabs>
            </w:pPr>
            <w:r>
              <w:t>2</w:t>
            </w:r>
          </w:p>
        </w:tc>
        <w:tc>
          <w:tcPr>
            <w:tcW w:w="4394" w:type="dxa"/>
          </w:tcPr>
          <w:p w14:paraId="6833D599" w14:textId="77777777" w:rsidR="00CA46E2" w:rsidRDefault="00CA46E2" w:rsidP="00CA46E2">
            <w:pPr>
              <w:tabs>
                <w:tab w:val="left" w:pos="1668"/>
              </w:tabs>
              <w:jc w:val="both"/>
            </w:pPr>
            <w:r w:rsidRPr="00CA46E2">
              <w:rPr>
                <w:b/>
              </w:rPr>
              <w:t>Попередження</w:t>
            </w:r>
            <w:r>
              <w:t xml:space="preserve"> про можливі наслідки згідно із законодавством України для споживачів у разі користування послуг з надання споживчих кредитів</w:t>
            </w:r>
          </w:p>
        </w:tc>
        <w:tc>
          <w:tcPr>
            <w:tcW w:w="4864" w:type="dxa"/>
          </w:tcPr>
          <w:p w14:paraId="27962B6C" w14:textId="77777777" w:rsidR="00CA46E2" w:rsidRDefault="00CA46E2" w:rsidP="00CA46E2">
            <w:pPr>
              <w:tabs>
                <w:tab w:val="left" w:pos="1668"/>
              </w:tabs>
              <w:jc w:val="both"/>
            </w:pPr>
            <w:r>
              <w:t>1) зазначення тексту в рамці та</w:t>
            </w:r>
          </w:p>
          <w:p w14:paraId="470C83BC" w14:textId="77777777" w:rsidR="00CA46E2" w:rsidRDefault="00CA46E2" w:rsidP="00CA46E2">
            <w:pPr>
              <w:tabs>
                <w:tab w:val="left" w:pos="1668"/>
              </w:tabs>
              <w:jc w:val="both"/>
            </w:pPr>
            <w:r>
              <w:t>2) напівжирний шрифт, гарнітура та розмір якого ідентичні гарнітурі та розміру шрифту тексту інформування споживача про умови надання послуги споживчого кредиту.</w:t>
            </w:r>
          </w:p>
        </w:tc>
      </w:tr>
      <w:tr w:rsidR="00CA46E2" w14:paraId="55AEC0F8" w14:textId="77777777" w:rsidTr="00CA46E2">
        <w:tc>
          <w:tcPr>
            <w:tcW w:w="421" w:type="dxa"/>
          </w:tcPr>
          <w:p w14:paraId="50A0EDD2" w14:textId="77777777" w:rsidR="00CA46E2" w:rsidRDefault="00CA46E2" w:rsidP="00897355">
            <w:pPr>
              <w:tabs>
                <w:tab w:val="left" w:pos="1668"/>
              </w:tabs>
            </w:pPr>
            <w:r>
              <w:t>3</w:t>
            </w:r>
          </w:p>
        </w:tc>
        <w:tc>
          <w:tcPr>
            <w:tcW w:w="4394" w:type="dxa"/>
          </w:tcPr>
          <w:p w14:paraId="48D069A1" w14:textId="77777777" w:rsidR="00CA46E2" w:rsidRPr="00561F4F" w:rsidRDefault="00CA46E2" w:rsidP="003F64BF">
            <w:pPr>
              <w:tabs>
                <w:tab w:val="left" w:pos="1668"/>
              </w:tabs>
              <w:jc w:val="both"/>
              <w:rPr>
                <w:lang w:val="ru-RU"/>
              </w:rPr>
            </w:pPr>
            <w:r w:rsidRPr="003F64BF">
              <w:rPr>
                <w:b/>
              </w:rPr>
              <w:t>Істотні характеристики</w:t>
            </w:r>
            <w:r w:rsidRPr="00CA46E2">
              <w:t xml:space="preserve"> послуги споживчого кредиту, уключаючи послуги з надання мікрокредиту, згідно з додатками 1 </w:t>
            </w:r>
            <w:r>
              <w:t>–</w:t>
            </w:r>
            <w:r w:rsidRPr="00CA46E2">
              <w:t xml:space="preserve"> 4</w:t>
            </w:r>
            <w:r>
              <w:t xml:space="preserve"> Положення про інформацію щодо споживчого кредитування</w:t>
            </w:r>
          </w:p>
        </w:tc>
        <w:tc>
          <w:tcPr>
            <w:tcW w:w="4864" w:type="dxa"/>
          </w:tcPr>
          <w:p w14:paraId="7E71253E" w14:textId="77777777" w:rsidR="00CA46E2" w:rsidRDefault="003F64BF" w:rsidP="003F64BF">
            <w:pPr>
              <w:tabs>
                <w:tab w:val="left" w:pos="1668"/>
              </w:tabs>
              <w:jc w:val="both"/>
            </w:pPr>
            <w:r>
              <w:t>Істотні характеристики</w:t>
            </w:r>
            <w:r w:rsidRPr="00CA46E2">
              <w:t xml:space="preserve"> послуги споживчого кредиту </w:t>
            </w:r>
            <w:r>
              <w:t xml:space="preserve">розміщуються </w:t>
            </w:r>
            <w:r w:rsidR="00CA46E2" w:rsidRPr="00CA46E2">
              <w:t>як окремий документ (файл) із використанням гарнітури Times New Roman, шрифту розміром 14 друкарських пунктів та у форматі pdf для можливості роздрукувати та завантажити цю інформацію.</w:t>
            </w:r>
          </w:p>
        </w:tc>
      </w:tr>
    </w:tbl>
    <w:p w14:paraId="2C2DD744" w14:textId="77777777" w:rsidR="00CA46E2" w:rsidRPr="00897355" w:rsidRDefault="00CA46E2" w:rsidP="00897355">
      <w:pPr>
        <w:tabs>
          <w:tab w:val="left" w:pos="1668"/>
        </w:tabs>
      </w:pPr>
    </w:p>
    <w:sectPr w:rsidR="00CA46E2" w:rsidRPr="00897355">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33A2C3" w14:textId="77777777" w:rsidR="00BF7093" w:rsidRDefault="00BF7093" w:rsidP="00897355">
      <w:r>
        <w:separator/>
      </w:r>
    </w:p>
  </w:endnote>
  <w:endnote w:type="continuationSeparator" w:id="0">
    <w:p w14:paraId="78895888" w14:textId="77777777" w:rsidR="00BF7093" w:rsidRDefault="00BF7093" w:rsidP="00897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9E5441" w14:textId="77777777" w:rsidR="00BF7093" w:rsidRDefault="00BF7093" w:rsidP="00897355">
      <w:r>
        <w:separator/>
      </w:r>
    </w:p>
  </w:footnote>
  <w:footnote w:type="continuationSeparator" w:id="0">
    <w:p w14:paraId="67D5280F" w14:textId="77777777" w:rsidR="00BF7093" w:rsidRDefault="00BF7093" w:rsidP="00897355">
      <w:r>
        <w:continuationSeparator/>
      </w:r>
    </w:p>
  </w:footnote>
  <w:footnote w:id="1">
    <w:p w14:paraId="37BA3CEB" w14:textId="77777777" w:rsidR="006961C9" w:rsidRDefault="006961C9" w:rsidP="006961C9">
      <w:pPr>
        <w:pStyle w:val="a7"/>
      </w:pPr>
      <w:r>
        <w:rPr>
          <w:rStyle w:val="af4"/>
        </w:rPr>
        <w:footnoteRef/>
      </w:r>
      <w:r>
        <w:t xml:space="preserve"> </w:t>
      </w:r>
      <w:r w:rsidRPr="006961C9">
        <w:rPr>
          <w:sz w:val="18"/>
        </w:rPr>
        <w:t>Інформація про калькулятор відповідно до вимог Порядку розміщується Товариством на веб-сайті не пізніше строків, визначених Положенням про інформацію щодо споживчого кредитування.</w:t>
      </w:r>
    </w:p>
    <w:p w14:paraId="7EBFD4D1" w14:textId="77777777" w:rsidR="006961C9" w:rsidRDefault="006961C9">
      <w:pPr>
        <w:pStyle w:val="af2"/>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3957BB"/>
    <w:multiLevelType w:val="multilevel"/>
    <w:tmpl w:val="B0AC361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3D779B7"/>
    <w:multiLevelType w:val="hybridMultilevel"/>
    <w:tmpl w:val="5B7296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2C419C9"/>
    <w:multiLevelType w:val="multilevel"/>
    <w:tmpl w:val="B0AC361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A0D0AB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78C5343"/>
    <w:multiLevelType w:val="hybridMultilevel"/>
    <w:tmpl w:val="C7F6AF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1F656A4"/>
    <w:multiLevelType w:val="multilevel"/>
    <w:tmpl w:val="B0AC361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4491BDA"/>
    <w:multiLevelType w:val="hybridMultilevel"/>
    <w:tmpl w:val="15FA572E"/>
    <w:lvl w:ilvl="0" w:tplc="5E44B9F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DF582B"/>
    <w:multiLevelType w:val="multilevel"/>
    <w:tmpl w:val="B0AC361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9C72547"/>
    <w:multiLevelType w:val="multilevel"/>
    <w:tmpl w:val="B0AC361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DA45600"/>
    <w:multiLevelType w:val="multilevel"/>
    <w:tmpl w:val="B0AC361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2"/>
  </w:num>
  <w:num w:numId="3">
    <w:abstractNumId w:val="6"/>
  </w:num>
  <w:num w:numId="4">
    <w:abstractNumId w:val="4"/>
  </w:num>
  <w:num w:numId="5">
    <w:abstractNumId w:val="5"/>
  </w:num>
  <w:num w:numId="6">
    <w:abstractNumId w:val="3"/>
  </w:num>
  <w:num w:numId="7">
    <w:abstractNumId w:val="8"/>
  </w:num>
  <w:num w:numId="8">
    <w:abstractNumId w:val="0"/>
  </w:num>
  <w:num w:numId="9">
    <w:abstractNumId w:val="7"/>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179A"/>
    <w:rsid w:val="000221F0"/>
    <w:rsid w:val="0003286B"/>
    <w:rsid w:val="000676FA"/>
    <w:rsid w:val="000C6CDF"/>
    <w:rsid w:val="000C796E"/>
    <w:rsid w:val="001269B3"/>
    <w:rsid w:val="00154C71"/>
    <w:rsid w:val="001718EE"/>
    <w:rsid w:val="00195733"/>
    <w:rsid w:val="001B0810"/>
    <w:rsid w:val="001D3CC8"/>
    <w:rsid w:val="00211B8F"/>
    <w:rsid w:val="0025145C"/>
    <w:rsid w:val="002722E7"/>
    <w:rsid w:val="002B6F45"/>
    <w:rsid w:val="002C347E"/>
    <w:rsid w:val="002C572A"/>
    <w:rsid w:val="003273E0"/>
    <w:rsid w:val="00327F04"/>
    <w:rsid w:val="003B3B39"/>
    <w:rsid w:val="003F40D3"/>
    <w:rsid w:val="003F64BF"/>
    <w:rsid w:val="00440CBC"/>
    <w:rsid w:val="0046086A"/>
    <w:rsid w:val="004A7C82"/>
    <w:rsid w:val="004E6312"/>
    <w:rsid w:val="00561F4F"/>
    <w:rsid w:val="00565AE6"/>
    <w:rsid w:val="005918CB"/>
    <w:rsid w:val="005B0492"/>
    <w:rsid w:val="005C3C24"/>
    <w:rsid w:val="005D209F"/>
    <w:rsid w:val="006003F7"/>
    <w:rsid w:val="00607A62"/>
    <w:rsid w:val="006961C9"/>
    <w:rsid w:val="006D139D"/>
    <w:rsid w:val="006E6DED"/>
    <w:rsid w:val="00795A74"/>
    <w:rsid w:val="007B14B8"/>
    <w:rsid w:val="007E4EA8"/>
    <w:rsid w:val="007F5C24"/>
    <w:rsid w:val="008370FA"/>
    <w:rsid w:val="00884ED7"/>
    <w:rsid w:val="00897355"/>
    <w:rsid w:val="008978D5"/>
    <w:rsid w:val="008C46FF"/>
    <w:rsid w:val="008F300C"/>
    <w:rsid w:val="009040EC"/>
    <w:rsid w:val="00992E3E"/>
    <w:rsid w:val="00A158A0"/>
    <w:rsid w:val="00A463C2"/>
    <w:rsid w:val="00A522B6"/>
    <w:rsid w:val="00A7121D"/>
    <w:rsid w:val="00A932C4"/>
    <w:rsid w:val="00AA001D"/>
    <w:rsid w:val="00AA2E8E"/>
    <w:rsid w:val="00AB14D1"/>
    <w:rsid w:val="00AB23A9"/>
    <w:rsid w:val="00AF05B7"/>
    <w:rsid w:val="00BF7093"/>
    <w:rsid w:val="00C60A16"/>
    <w:rsid w:val="00C8179A"/>
    <w:rsid w:val="00CA46E2"/>
    <w:rsid w:val="00CA6E4E"/>
    <w:rsid w:val="00CE0501"/>
    <w:rsid w:val="00D33EFC"/>
    <w:rsid w:val="00D67BC8"/>
    <w:rsid w:val="00DA49DA"/>
    <w:rsid w:val="00DA4BC7"/>
    <w:rsid w:val="00DA5DDE"/>
    <w:rsid w:val="00E7064D"/>
    <w:rsid w:val="00E91D0B"/>
    <w:rsid w:val="00EA12B1"/>
    <w:rsid w:val="00EA39FA"/>
    <w:rsid w:val="00F448EC"/>
    <w:rsid w:val="00F542F3"/>
    <w:rsid w:val="00FA3DCB"/>
    <w:rsid w:val="00FF38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366B0"/>
  <w15:chartTrackingRefBased/>
  <w15:docId w15:val="{60D21ADD-5617-41E7-AFA6-8F29EF35B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C8179A"/>
    <w:pPr>
      <w:widowControl w:val="0"/>
      <w:autoSpaceDE w:val="0"/>
      <w:autoSpaceDN w:val="0"/>
      <w:spacing w:after="0" w:line="240" w:lineRule="auto"/>
    </w:pPr>
    <w:rPr>
      <w:rFonts w:ascii="Times New Roman" w:eastAsia="Times New Roman" w:hAnsi="Times New Roman"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C8179A"/>
    <w:pPr>
      <w:ind w:left="115"/>
      <w:jc w:val="both"/>
    </w:pPr>
    <w:rPr>
      <w:sz w:val="24"/>
      <w:szCs w:val="24"/>
    </w:rPr>
  </w:style>
  <w:style w:type="character" w:customStyle="1" w:styleId="a4">
    <w:name w:val="Основной текст Знак"/>
    <w:basedOn w:val="a0"/>
    <w:link w:val="a3"/>
    <w:uiPriority w:val="1"/>
    <w:rsid w:val="00C8179A"/>
    <w:rPr>
      <w:rFonts w:ascii="Times New Roman" w:eastAsia="Times New Roman" w:hAnsi="Times New Roman" w:cs="Times New Roman"/>
      <w:sz w:val="24"/>
      <w:szCs w:val="24"/>
      <w:lang w:val="uk-UA"/>
    </w:rPr>
  </w:style>
  <w:style w:type="paragraph" w:styleId="a5">
    <w:name w:val="List Paragraph"/>
    <w:basedOn w:val="a"/>
    <w:uiPriority w:val="34"/>
    <w:qFormat/>
    <w:rsid w:val="00C8179A"/>
    <w:pPr>
      <w:ind w:left="720"/>
      <w:contextualSpacing/>
    </w:pPr>
  </w:style>
  <w:style w:type="paragraph" w:customStyle="1" w:styleId="Default">
    <w:name w:val="Default"/>
    <w:rsid w:val="00607A62"/>
    <w:pPr>
      <w:autoSpaceDE w:val="0"/>
      <w:autoSpaceDN w:val="0"/>
      <w:adjustRightInd w:val="0"/>
      <w:spacing w:after="0" w:line="240" w:lineRule="auto"/>
    </w:pPr>
    <w:rPr>
      <w:rFonts w:ascii="Times New Roman" w:hAnsi="Times New Roman" w:cs="Times New Roman"/>
      <w:color w:val="000000"/>
      <w:sz w:val="24"/>
      <w:szCs w:val="24"/>
      <w:lang w:val="ru-RU"/>
    </w:rPr>
  </w:style>
  <w:style w:type="character" w:styleId="a6">
    <w:name w:val="Hyperlink"/>
    <w:basedOn w:val="a0"/>
    <w:uiPriority w:val="99"/>
    <w:unhideWhenUsed/>
    <w:rsid w:val="00CA6E4E"/>
    <w:rPr>
      <w:color w:val="0563C1" w:themeColor="hyperlink"/>
      <w:u w:val="single"/>
    </w:rPr>
  </w:style>
  <w:style w:type="paragraph" w:styleId="a7">
    <w:name w:val="header"/>
    <w:basedOn w:val="a"/>
    <w:link w:val="a8"/>
    <w:uiPriority w:val="99"/>
    <w:unhideWhenUsed/>
    <w:rsid w:val="00897355"/>
    <w:pPr>
      <w:tabs>
        <w:tab w:val="center" w:pos="4844"/>
        <w:tab w:val="right" w:pos="9689"/>
      </w:tabs>
    </w:pPr>
  </w:style>
  <w:style w:type="character" w:customStyle="1" w:styleId="a8">
    <w:name w:val="Верхний колонтитул Знак"/>
    <w:basedOn w:val="a0"/>
    <w:link w:val="a7"/>
    <w:uiPriority w:val="99"/>
    <w:rsid w:val="00897355"/>
    <w:rPr>
      <w:rFonts w:ascii="Times New Roman" w:eastAsia="Times New Roman" w:hAnsi="Times New Roman" w:cs="Times New Roman"/>
      <w:lang w:val="uk-UA"/>
    </w:rPr>
  </w:style>
  <w:style w:type="paragraph" w:styleId="a9">
    <w:name w:val="footer"/>
    <w:basedOn w:val="a"/>
    <w:link w:val="aa"/>
    <w:uiPriority w:val="99"/>
    <w:unhideWhenUsed/>
    <w:rsid w:val="00897355"/>
    <w:pPr>
      <w:tabs>
        <w:tab w:val="center" w:pos="4844"/>
        <w:tab w:val="right" w:pos="9689"/>
      </w:tabs>
    </w:pPr>
  </w:style>
  <w:style w:type="character" w:customStyle="1" w:styleId="aa">
    <w:name w:val="Нижний колонтитул Знак"/>
    <w:basedOn w:val="a0"/>
    <w:link w:val="a9"/>
    <w:uiPriority w:val="99"/>
    <w:rsid w:val="00897355"/>
    <w:rPr>
      <w:rFonts w:ascii="Times New Roman" w:eastAsia="Times New Roman" w:hAnsi="Times New Roman" w:cs="Times New Roman"/>
      <w:lang w:val="uk-UA"/>
    </w:rPr>
  </w:style>
  <w:style w:type="character" w:styleId="ab">
    <w:name w:val="annotation reference"/>
    <w:basedOn w:val="a0"/>
    <w:uiPriority w:val="99"/>
    <w:semiHidden/>
    <w:unhideWhenUsed/>
    <w:rsid w:val="00897355"/>
    <w:rPr>
      <w:sz w:val="16"/>
      <w:szCs w:val="16"/>
    </w:rPr>
  </w:style>
  <w:style w:type="paragraph" w:styleId="ac">
    <w:name w:val="annotation text"/>
    <w:basedOn w:val="a"/>
    <w:link w:val="ad"/>
    <w:uiPriority w:val="99"/>
    <w:semiHidden/>
    <w:unhideWhenUsed/>
    <w:rsid w:val="00897355"/>
    <w:rPr>
      <w:sz w:val="20"/>
      <w:szCs w:val="20"/>
    </w:rPr>
  </w:style>
  <w:style w:type="character" w:customStyle="1" w:styleId="ad">
    <w:name w:val="Текст примечания Знак"/>
    <w:basedOn w:val="a0"/>
    <w:link w:val="ac"/>
    <w:uiPriority w:val="99"/>
    <w:semiHidden/>
    <w:rsid w:val="00897355"/>
    <w:rPr>
      <w:rFonts w:ascii="Times New Roman" w:eastAsia="Times New Roman" w:hAnsi="Times New Roman" w:cs="Times New Roman"/>
      <w:sz w:val="20"/>
      <w:szCs w:val="20"/>
      <w:lang w:val="uk-UA"/>
    </w:rPr>
  </w:style>
  <w:style w:type="paragraph" w:styleId="ae">
    <w:name w:val="annotation subject"/>
    <w:basedOn w:val="ac"/>
    <w:next w:val="ac"/>
    <w:link w:val="af"/>
    <w:uiPriority w:val="99"/>
    <w:semiHidden/>
    <w:unhideWhenUsed/>
    <w:rsid w:val="00897355"/>
    <w:rPr>
      <w:b/>
      <w:bCs/>
    </w:rPr>
  </w:style>
  <w:style w:type="character" w:customStyle="1" w:styleId="af">
    <w:name w:val="Тема примечания Знак"/>
    <w:basedOn w:val="ad"/>
    <w:link w:val="ae"/>
    <w:uiPriority w:val="99"/>
    <w:semiHidden/>
    <w:rsid w:val="00897355"/>
    <w:rPr>
      <w:rFonts w:ascii="Times New Roman" w:eastAsia="Times New Roman" w:hAnsi="Times New Roman" w:cs="Times New Roman"/>
      <w:b/>
      <w:bCs/>
      <w:sz w:val="20"/>
      <w:szCs w:val="20"/>
      <w:lang w:val="uk-UA"/>
    </w:rPr>
  </w:style>
  <w:style w:type="paragraph" w:styleId="af0">
    <w:name w:val="Balloon Text"/>
    <w:basedOn w:val="a"/>
    <w:link w:val="af1"/>
    <w:uiPriority w:val="99"/>
    <w:semiHidden/>
    <w:unhideWhenUsed/>
    <w:rsid w:val="00897355"/>
    <w:rPr>
      <w:rFonts w:ascii="Segoe UI" w:hAnsi="Segoe UI" w:cs="Segoe UI"/>
      <w:sz w:val="18"/>
      <w:szCs w:val="18"/>
    </w:rPr>
  </w:style>
  <w:style w:type="character" w:customStyle="1" w:styleId="af1">
    <w:name w:val="Текст выноски Знак"/>
    <w:basedOn w:val="a0"/>
    <w:link w:val="af0"/>
    <w:uiPriority w:val="99"/>
    <w:semiHidden/>
    <w:rsid w:val="00897355"/>
    <w:rPr>
      <w:rFonts w:ascii="Segoe UI" w:eastAsia="Times New Roman" w:hAnsi="Segoe UI" w:cs="Segoe UI"/>
      <w:sz w:val="18"/>
      <w:szCs w:val="18"/>
      <w:lang w:val="uk-UA"/>
    </w:rPr>
  </w:style>
  <w:style w:type="paragraph" w:styleId="af2">
    <w:name w:val="footnote text"/>
    <w:basedOn w:val="a"/>
    <w:link w:val="af3"/>
    <w:uiPriority w:val="99"/>
    <w:semiHidden/>
    <w:unhideWhenUsed/>
    <w:rsid w:val="00E7064D"/>
    <w:rPr>
      <w:sz w:val="20"/>
      <w:szCs w:val="20"/>
    </w:rPr>
  </w:style>
  <w:style w:type="character" w:customStyle="1" w:styleId="af3">
    <w:name w:val="Текст сноски Знак"/>
    <w:basedOn w:val="a0"/>
    <w:link w:val="af2"/>
    <w:uiPriority w:val="99"/>
    <w:semiHidden/>
    <w:rsid w:val="00E7064D"/>
    <w:rPr>
      <w:rFonts w:ascii="Times New Roman" w:eastAsia="Times New Roman" w:hAnsi="Times New Roman" w:cs="Times New Roman"/>
      <w:sz w:val="20"/>
      <w:szCs w:val="20"/>
      <w:lang w:val="uk-UA"/>
    </w:rPr>
  </w:style>
  <w:style w:type="character" w:styleId="af4">
    <w:name w:val="footnote reference"/>
    <w:basedOn w:val="a0"/>
    <w:uiPriority w:val="99"/>
    <w:semiHidden/>
    <w:unhideWhenUsed/>
    <w:rsid w:val="00E7064D"/>
    <w:rPr>
      <w:vertAlign w:val="superscript"/>
    </w:rPr>
  </w:style>
  <w:style w:type="table" w:styleId="af5">
    <w:name w:val="Table Grid"/>
    <w:basedOn w:val="a1"/>
    <w:uiPriority w:val="39"/>
    <w:rsid w:val="00CA46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0824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5ED34F-268F-4653-A9FA-0B186E232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3213</Words>
  <Characters>18316</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2023-05-26T13:15:00Z</dcterms:created>
  <dcterms:modified xsi:type="dcterms:W3CDTF">2023-05-26T13:15:00Z</dcterms:modified>
</cp:coreProperties>
</file>